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BFAF3" w14:textId="1422013C" w:rsidR="00B07C9B" w:rsidRPr="00C80609" w:rsidRDefault="00B07C9B" w:rsidP="00B07C9B">
      <w:pPr>
        <w:pStyle w:val="3GPPHeader"/>
        <w:spacing w:after="60"/>
        <w:rPr>
          <w:sz w:val="32"/>
          <w:szCs w:val="32"/>
          <w:highlight w:val="yellow"/>
        </w:rPr>
      </w:pPr>
      <w:bookmarkStart w:id="0" w:name="_GoBack"/>
      <w:bookmarkEnd w:id="0"/>
      <w:r w:rsidRPr="001F6038">
        <w:t>3GPP TSG RAN WG1 Meeting #9</w:t>
      </w:r>
      <w:r w:rsidR="00183944">
        <w:t>7</w:t>
      </w:r>
      <w:r w:rsidRPr="00C80609">
        <w:tab/>
      </w:r>
      <w:r w:rsidRPr="00BE52F6">
        <w:rPr>
          <w:sz w:val="32"/>
          <w:szCs w:val="32"/>
        </w:rPr>
        <w:t>R1-</w:t>
      </w:r>
      <w:r w:rsidRPr="004D6E66">
        <w:rPr>
          <w:sz w:val="32"/>
          <w:szCs w:val="32"/>
        </w:rPr>
        <w:t>19</w:t>
      </w:r>
      <w:r w:rsidR="00C06C47">
        <w:rPr>
          <w:sz w:val="32"/>
          <w:szCs w:val="32"/>
        </w:rPr>
        <w:t>05968</w:t>
      </w:r>
    </w:p>
    <w:p w14:paraId="7D7EEDDF" w14:textId="77777777" w:rsidR="00FF456F" w:rsidRDefault="00FF456F" w:rsidP="00FF456F">
      <w:pPr>
        <w:pStyle w:val="3GPPHeader"/>
      </w:pPr>
      <w:r>
        <w:t>Reno</w:t>
      </w:r>
      <w:r w:rsidRPr="004C4140">
        <w:t>,</w:t>
      </w:r>
      <w:r>
        <w:t xml:space="preserve"> Nevada,</w:t>
      </w:r>
      <w:r w:rsidRPr="004C4140">
        <w:t xml:space="preserve"> </w:t>
      </w:r>
      <w:r>
        <w:t>USA</w:t>
      </w:r>
      <w:r w:rsidRPr="004C4140">
        <w:t xml:space="preserve">, </w:t>
      </w:r>
      <w:r>
        <w:t>13</w:t>
      </w:r>
      <w:r w:rsidRPr="004C4140">
        <w:t xml:space="preserve">th – </w:t>
      </w:r>
      <w:r>
        <w:t>17</w:t>
      </w:r>
      <w:r w:rsidRPr="004C4140">
        <w:t xml:space="preserve">th </w:t>
      </w:r>
      <w:r>
        <w:t>May</w:t>
      </w:r>
      <w:r w:rsidRPr="004C4140">
        <w:t xml:space="preserve"> 2019</w:t>
      </w:r>
    </w:p>
    <w:p w14:paraId="1F4608B5" w14:textId="77777777" w:rsidR="00E90E49" w:rsidRPr="00C80609" w:rsidRDefault="00E90E49" w:rsidP="0002497F">
      <w:pPr>
        <w:pStyle w:val="3GPPHeader"/>
      </w:pPr>
    </w:p>
    <w:p w14:paraId="5CC8B96E" w14:textId="2B7D449C" w:rsidR="00E90E49" w:rsidRPr="00C80609" w:rsidRDefault="00E90E49" w:rsidP="0002497F">
      <w:pPr>
        <w:pStyle w:val="3GPPHeader"/>
        <w:rPr>
          <w:sz w:val="22"/>
        </w:rPr>
      </w:pPr>
      <w:r w:rsidRPr="00C80609">
        <w:rPr>
          <w:sz w:val="22"/>
        </w:rPr>
        <w:t>Agenda Item:</w:t>
      </w:r>
      <w:r w:rsidRPr="00C80609">
        <w:rPr>
          <w:sz w:val="22"/>
        </w:rPr>
        <w:tab/>
      </w:r>
      <w:r w:rsidR="00BD1EFB" w:rsidRPr="0048771E">
        <w:rPr>
          <w:sz w:val="22"/>
        </w:rPr>
        <w:t>6.2.2.4</w:t>
      </w:r>
    </w:p>
    <w:p w14:paraId="1B7E9B36" w14:textId="77777777" w:rsidR="00E90E49" w:rsidRPr="00C80609" w:rsidRDefault="003D3C45" w:rsidP="0002497F">
      <w:pPr>
        <w:pStyle w:val="3GPPHeader"/>
        <w:rPr>
          <w:sz w:val="22"/>
        </w:rPr>
      </w:pPr>
      <w:r w:rsidRPr="00C80609">
        <w:rPr>
          <w:sz w:val="22"/>
        </w:rPr>
        <w:t>Source:</w:t>
      </w:r>
      <w:r w:rsidR="00E90E49" w:rsidRPr="00C80609">
        <w:rPr>
          <w:sz w:val="22"/>
        </w:rPr>
        <w:tab/>
      </w:r>
      <w:r w:rsidR="00F64C2B" w:rsidRPr="00C80609">
        <w:rPr>
          <w:sz w:val="22"/>
        </w:rPr>
        <w:t>Ericsson</w:t>
      </w:r>
    </w:p>
    <w:p w14:paraId="63152FD2" w14:textId="4EDFE010" w:rsidR="00E90E49" w:rsidRPr="00C80609" w:rsidRDefault="003D3C45" w:rsidP="0002497F">
      <w:pPr>
        <w:pStyle w:val="3GPPHeader"/>
        <w:rPr>
          <w:sz w:val="22"/>
        </w:rPr>
      </w:pPr>
      <w:r w:rsidRPr="00C80609">
        <w:rPr>
          <w:sz w:val="22"/>
        </w:rPr>
        <w:t>Title:</w:t>
      </w:r>
      <w:r w:rsidR="00E90E49" w:rsidRPr="00C80609">
        <w:rPr>
          <w:sz w:val="22"/>
        </w:rPr>
        <w:tab/>
      </w:r>
      <w:r w:rsidR="008A7465" w:rsidRPr="003201FE">
        <w:rPr>
          <w:sz w:val="22"/>
        </w:rPr>
        <w:t>Coexistence</w:t>
      </w:r>
      <w:r w:rsidR="008A7465">
        <w:rPr>
          <w:sz w:val="22"/>
        </w:rPr>
        <w:t xml:space="preserve"> of NB-IoT with NR</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1" w:name="_Hlk4088690"/>
      <w:r w:rsidR="00EC6FA1">
        <w:rPr>
          <w:sz w:val="22"/>
        </w:rPr>
        <w:t xml:space="preserve">Discussion and </w:t>
      </w:r>
      <w:bookmarkEnd w:id="1"/>
      <w:r w:rsidRPr="00E27246">
        <w:rPr>
          <w:sz w:val="22"/>
        </w:rPr>
        <w:t>Decision</w:t>
      </w:r>
    </w:p>
    <w:p w14:paraId="203458E0" w14:textId="7CD22B89" w:rsidR="00E90E49" w:rsidRPr="00C80609" w:rsidRDefault="00E90E49" w:rsidP="0002497F">
      <w:pPr>
        <w:pStyle w:val="Heading1"/>
        <w:jc w:val="both"/>
      </w:pPr>
      <w:r w:rsidRPr="00C80609">
        <w:t>Introduction</w:t>
      </w:r>
    </w:p>
    <w:p w14:paraId="62070281" w14:textId="28C0A8FE" w:rsidR="000F3FC9" w:rsidRPr="009669D6" w:rsidRDefault="000F3FC9" w:rsidP="000F3FC9">
      <w:pPr>
        <w:pStyle w:val="BodyText"/>
        <w:rPr>
          <w:sz w:val="20"/>
          <w:szCs w:val="20"/>
        </w:rPr>
      </w:pPr>
      <w:r w:rsidRPr="009669D6">
        <w:rPr>
          <w:sz w:val="20"/>
          <w:szCs w:val="20"/>
        </w:rPr>
        <w:t xml:space="preserve">In the work item on “Additional enhancements for NB-IoT” </w:t>
      </w:r>
      <w:r w:rsidRPr="009669D6">
        <w:rPr>
          <w:sz w:val="20"/>
          <w:szCs w:val="20"/>
        </w:rPr>
        <w:fldChar w:fldCharType="begin"/>
      </w:r>
      <w:r w:rsidRPr="009669D6">
        <w:rPr>
          <w:sz w:val="20"/>
          <w:szCs w:val="20"/>
        </w:rPr>
        <w:instrText xml:space="preserve"> REF R1 \n \h </w:instrText>
      </w:r>
      <w:r w:rsidR="00AC6CB2">
        <w:rPr>
          <w:sz w:val="20"/>
          <w:szCs w:val="20"/>
        </w:rPr>
        <w:instrText xml:space="preserve"> \* MERGEFORMAT </w:instrText>
      </w:r>
      <w:r w:rsidRPr="009669D6">
        <w:rPr>
          <w:sz w:val="20"/>
          <w:szCs w:val="20"/>
        </w:rPr>
      </w:r>
      <w:r w:rsidRPr="009669D6">
        <w:rPr>
          <w:sz w:val="20"/>
          <w:szCs w:val="20"/>
        </w:rPr>
        <w:fldChar w:fldCharType="separate"/>
      </w:r>
      <w:r w:rsidR="00A95186">
        <w:rPr>
          <w:sz w:val="20"/>
          <w:szCs w:val="20"/>
        </w:rPr>
        <w:t>[1]</w:t>
      </w:r>
      <w:r w:rsidRPr="009669D6">
        <w:rPr>
          <w:sz w:val="20"/>
          <w:szCs w:val="20"/>
        </w:rPr>
        <w:fldChar w:fldCharType="end"/>
      </w:r>
      <w:r w:rsidRPr="009669D6">
        <w:rPr>
          <w:sz w:val="20"/>
          <w:szCs w:val="20"/>
        </w:rPr>
        <w:t xml:space="preserve"> one of the objectives is to study NR and LTE specifications to identify possible issues related to coexistence of NB-IoT with NR.</w:t>
      </w:r>
    </w:p>
    <w:p w14:paraId="5A5AEE88" w14:textId="05F455E0" w:rsidR="005377AE" w:rsidRPr="009669D6" w:rsidRDefault="005377AE" w:rsidP="0002497F">
      <w:pPr>
        <w:pStyle w:val="BodyText"/>
        <w:rPr>
          <w:sz w:val="20"/>
          <w:szCs w:val="20"/>
          <w:lang w:val="en-GB"/>
        </w:rPr>
      </w:pPr>
      <w:r w:rsidRPr="009669D6">
        <w:rPr>
          <w:sz w:val="20"/>
          <w:szCs w:val="20"/>
          <w:lang w:val="en-GB"/>
        </w:rPr>
        <w:t xml:space="preserve">The following agreements were made for </w:t>
      </w:r>
      <w:r w:rsidR="00985CDB" w:rsidRPr="009669D6">
        <w:rPr>
          <w:sz w:val="20"/>
          <w:szCs w:val="20"/>
        </w:rPr>
        <w:t>NB-IoT</w:t>
      </w:r>
      <w:r w:rsidR="00413D99" w:rsidRPr="009669D6">
        <w:rPr>
          <w:sz w:val="20"/>
          <w:szCs w:val="20"/>
        </w:rPr>
        <w:t xml:space="preserve"> </w:t>
      </w:r>
      <w:r w:rsidRPr="009669D6">
        <w:rPr>
          <w:sz w:val="20"/>
          <w:szCs w:val="20"/>
          <w:lang w:val="en-GB"/>
        </w:rPr>
        <w:t>in RAN1#9</w:t>
      </w:r>
      <w:r w:rsidR="00562463" w:rsidRPr="009669D6">
        <w:rPr>
          <w:sz w:val="20"/>
          <w:szCs w:val="20"/>
          <w:lang w:val="en-GB"/>
        </w:rPr>
        <w:t>6</w:t>
      </w:r>
      <w:r w:rsidR="0060535A">
        <w:rPr>
          <w:sz w:val="20"/>
          <w:szCs w:val="20"/>
          <w:lang w:val="en-GB"/>
        </w:rPr>
        <w:t>bis</w:t>
      </w:r>
      <w:r w:rsidRPr="009669D6">
        <w:rPr>
          <w:sz w:val="20"/>
          <w:szCs w:val="20"/>
          <w:lang w:val="en-GB"/>
        </w:rPr>
        <w:t>.</w:t>
      </w:r>
    </w:p>
    <w:tbl>
      <w:tblPr>
        <w:tblStyle w:val="TableGrid"/>
        <w:tblW w:w="0" w:type="auto"/>
        <w:tblLook w:val="04A0" w:firstRow="1" w:lastRow="0" w:firstColumn="1" w:lastColumn="0" w:noHBand="0" w:noVBand="1"/>
      </w:tblPr>
      <w:tblGrid>
        <w:gridCol w:w="9629"/>
      </w:tblGrid>
      <w:tr w:rsidR="005377AE" w14:paraId="33EE4D72" w14:textId="77777777" w:rsidTr="005377AE">
        <w:tc>
          <w:tcPr>
            <w:tcW w:w="9629" w:type="dxa"/>
          </w:tcPr>
          <w:p w14:paraId="7BFB4EB7" w14:textId="311F0029" w:rsidR="001A1E05" w:rsidRDefault="001A1E05" w:rsidP="001A1E05">
            <w:pPr>
              <w:spacing w:after="0" w:line="240" w:lineRule="auto"/>
              <w:rPr>
                <w:rFonts w:ascii="Times" w:eastAsia="Batang" w:hAnsi="Times" w:cs="Times New Roman"/>
                <w:b/>
                <w:color w:val="000000"/>
                <w:sz w:val="20"/>
                <w:szCs w:val="24"/>
                <w:lang w:val="en-GB" w:eastAsia="zh-CN"/>
              </w:rPr>
            </w:pPr>
            <w:r w:rsidRPr="001A1E05">
              <w:rPr>
                <w:rFonts w:ascii="Times" w:eastAsia="Batang" w:hAnsi="Times" w:cs="Times New Roman"/>
                <w:b/>
                <w:color w:val="000000"/>
                <w:sz w:val="20"/>
                <w:szCs w:val="24"/>
                <w:lang w:val="en-GB" w:eastAsia="zh-CN"/>
              </w:rPr>
              <w:t>For further study until RAN1#97:</w:t>
            </w:r>
          </w:p>
          <w:p w14:paraId="0D55EF3A" w14:textId="77777777" w:rsidR="00A81877" w:rsidRPr="001A1E05" w:rsidRDefault="00A81877" w:rsidP="001A1E05">
            <w:pPr>
              <w:spacing w:after="0" w:line="240" w:lineRule="auto"/>
              <w:rPr>
                <w:rFonts w:ascii="Times" w:eastAsia="Batang" w:hAnsi="Times" w:cs="Times New Roman"/>
                <w:b/>
                <w:color w:val="000000"/>
                <w:sz w:val="20"/>
                <w:szCs w:val="24"/>
                <w:lang w:val="en-GB" w:eastAsia="zh-CN"/>
              </w:rPr>
            </w:pPr>
          </w:p>
          <w:p w14:paraId="7307C348" w14:textId="77777777" w:rsidR="001A1E05" w:rsidRPr="001A1E05" w:rsidRDefault="001A1E05" w:rsidP="001A1E05">
            <w:pPr>
              <w:numPr>
                <w:ilvl w:val="0"/>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zh-CN"/>
              </w:rPr>
              <w:t>RAN1 continues to study finer-granularity NB-IoT resource reservation until RAN1#97.</w:t>
            </w:r>
          </w:p>
          <w:p w14:paraId="0BDB844A" w14:textId="77777777" w:rsidR="001A1E05" w:rsidRPr="001A1E05" w:rsidRDefault="001A1E05" w:rsidP="001A1E05">
            <w:pPr>
              <w:numPr>
                <w:ilvl w:val="1"/>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x-none"/>
              </w:rPr>
              <w:t>Assume that the NB-IoT resource reservation should accommodate at least part of NR initial CORESET, NR CSI-RS and NR TRS.</w:t>
            </w:r>
          </w:p>
          <w:p w14:paraId="7F6ECA58" w14:textId="77777777" w:rsidR="001A1E05" w:rsidRPr="001A1E05" w:rsidRDefault="001A1E05" w:rsidP="001A1E05">
            <w:pPr>
              <w:numPr>
                <w:ilvl w:val="1"/>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zh-CN"/>
              </w:rPr>
              <w:t xml:space="preserve">The reference case is the existing DL/UL subframe-level NB-IoT resource reservation for TDD NB-IoT. For FDD NB-IoT, the reference case is the existing DL subframe-level NB-IoT resource reservation. </w:t>
            </w:r>
          </w:p>
          <w:p w14:paraId="58558C67" w14:textId="77777777" w:rsidR="001A1E05" w:rsidRPr="001A1E05" w:rsidRDefault="001A1E05" w:rsidP="001A1E05">
            <w:pPr>
              <w:numPr>
                <w:ilvl w:val="1"/>
                <w:numId w:val="45"/>
              </w:numPr>
              <w:spacing w:after="0" w:line="240" w:lineRule="auto"/>
              <w:rPr>
                <w:rFonts w:ascii="Times" w:eastAsia="Batang" w:hAnsi="Times" w:cs="Times"/>
                <w:sz w:val="20"/>
                <w:szCs w:val="24"/>
                <w:lang w:val="en-GB" w:eastAsia="ko-KR"/>
              </w:rPr>
            </w:pPr>
            <w:r w:rsidRPr="001A1E05">
              <w:rPr>
                <w:rFonts w:ascii="Times" w:eastAsia="Batang" w:hAnsi="Times" w:cs="Times"/>
                <w:sz w:val="20"/>
                <w:szCs w:val="24"/>
                <w:lang w:val="en-GB" w:eastAsia="zh-CN"/>
              </w:rPr>
              <w:t>Assume that the resource reservation is semi-statically configured. It is FFS whether the eNB can furthermore dynamically override or indicate additional reserved resource via DCI.</w:t>
            </w:r>
          </w:p>
          <w:p w14:paraId="64F81DC3" w14:textId="77777777" w:rsidR="001A1E05" w:rsidRPr="001A1E05" w:rsidRDefault="001A1E05" w:rsidP="001A1E05">
            <w:pPr>
              <w:numPr>
                <w:ilvl w:val="2"/>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zh-CN"/>
              </w:rPr>
              <w:t>Companies are encouraged to consider the impact on UE complexity for DCI based indication</w:t>
            </w:r>
          </w:p>
          <w:p w14:paraId="1D9AB395" w14:textId="77777777" w:rsidR="001A1E05" w:rsidRPr="001A1E05" w:rsidRDefault="001A1E05" w:rsidP="001A1E05">
            <w:pPr>
              <w:numPr>
                <w:ilvl w:val="1"/>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x-none"/>
              </w:rPr>
              <w:t>Consider whether the time-domain granularity of the NB-IoT valid subframe configuration should be scaled dependent on the NR subcarrier spacing.</w:t>
            </w:r>
          </w:p>
          <w:p w14:paraId="52E82AA1" w14:textId="77777777" w:rsidR="001A1E05" w:rsidRPr="001A1E05" w:rsidRDefault="001A1E05" w:rsidP="001A1E05">
            <w:pPr>
              <w:numPr>
                <w:ilvl w:val="1"/>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x-none"/>
              </w:rPr>
              <w:t>Consider both DL and UL aspects.</w:t>
            </w:r>
          </w:p>
          <w:p w14:paraId="2FB8319D" w14:textId="77777777" w:rsidR="001A1E05" w:rsidRPr="001A1E05" w:rsidRDefault="001A1E05" w:rsidP="001A1E05">
            <w:pPr>
              <w:numPr>
                <w:ilvl w:val="2"/>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x-none"/>
              </w:rPr>
              <w:t>NPDSCH, NPUSCH, NPDCCH</w:t>
            </w:r>
          </w:p>
          <w:p w14:paraId="485426AE" w14:textId="54267959" w:rsidR="001A1E05" w:rsidRDefault="001A1E05" w:rsidP="001A1E05">
            <w:pPr>
              <w:numPr>
                <w:ilvl w:val="1"/>
                <w:numId w:val="45"/>
              </w:numPr>
              <w:spacing w:after="0" w:line="240" w:lineRule="auto"/>
              <w:rPr>
                <w:rFonts w:ascii="Times" w:eastAsia="Batang" w:hAnsi="Times" w:cs="Times"/>
                <w:sz w:val="20"/>
                <w:szCs w:val="24"/>
                <w:lang w:val="en-GB" w:eastAsia="x-none"/>
              </w:rPr>
            </w:pPr>
            <w:r w:rsidRPr="001A1E05">
              <w:rPr>
                <w:rFonts w:ascii="Times" w:eastAsia="Batang" w:hAnsi="Times" w:cs="Times"/>
                <w:sz w:val="20"/>
                <w:szCs w:val="24"/>
                <w:lang w:val="en-GB" w:eastAsia="x-none"/>
              </w:rPr>
              <w:t>It is FFS whether and when to drop or postpone NB-IoT transmissions that would fall into NB-IoT reserved resources (if introduced).</w:t>
            </w:r>
          </w:p>
          <w:p w14:paraId="630A2CA9" w14:textId="77777777" w:rsidR="0060535A" w:rsidRDefault="0060535A" w:rsidP="0060535A">
            <w:pPr>
              <w:spacing w:after="0" w:line="240" w:lineRule="auto"/>
              <w:ind w:left="1440"/>
              <w:rPr>
                <w:rFonts w:ascii="Times" w:eastAsia="Batang" w:hAnsi="Times" w:cs="Times"/>
                <w:sz w:val="20"/>
                <w:szCs w:val="24"/>
                <w:lang w:val="en-GB" w:eastAsia="x-none"/>
              </w:rPr>
            </w:pPr>
          </w:p>
          <w:p w14:paraId="3140ACA6" w14:textId="77777777" w:rsidR="0060535A" w:rsidRPr="001A1E05" w:rsidRDefault="0060535A" w:rsidP="0060535A">
            <w:pPr>
              <w:numPr>
                <w:ilvl w:val="0"/>
                <w:numId w:val="45"/>
              </w:numPr>
              <w:spacing w:after="0" w:line="240" w:lineRule="auto"/>
              <w:rPr>
                <w:rFonts w:ascii="Times" w:eastAsia="Times New Roman" w:hAnsi="Times" w:cs="Times"/>
                <w:sz w:val="20"/>
                <w:szCs w:val="28"/>
                <w:lang w:val="en-GB" w:eastAsia="zh-CN"/>
              </w:rPr>
            </w:pPr>
            <w:r w:rsidRPr="001A1E05">
              <w:rPr>
                <w:rFonts w:ascii="Times" w:eastAsia="Times New Roman" w:hAnsi="Times" w:cs="Times"/>
                <w:sz w:val="20"/>
                <w:szCs w:val="28"/>
                <w:lang w:val="en-GB" w:eastAsia="zh-CN"/>
              </w:rPr>
              <w:t>RAN1 continues to study the aspects of coexistence of NB-IoT and NR using different SCSs.</w:t>
            </w:r>
          </w:p>
          <w:p w14:paraId="771E7500" w14:textId="77777777" w:rsidR="0060535A" w:rsidRPr="001A1E05" w:rsidRDefault="0060535A" w:rsidP="0060535A">
            <w:pPr>
              <w:spacing w:after="0" w:line="240" w:lineRule="auto"/>
              <w:ind w:left="720"/>
              <w:rPr>
                <w:rFonts w:ascii="Times" w:eastAsia="Batang" w:hAnsi="Times" w:cs="Times"/>
                <w:sz w:val="20"/>
                <w:szCs w:val="24"/>
                <w:lang w:val="en-GB" w:eastAsia="x-none"/>
              </w:rPr>
            </w:pPr>
          </w:p>
          <w:p w14:paraId="5F5CC876" w14:textId="77777777" w:rsidR="001A1E05" w:rsidRPr="001A1E05" w:rsidRDefault="001A1E05" w:rsidP="001A1E05">
            <w:pPr>
              <w:spacing w:after="0" w:line="240" w:lineRule="auto"/>
              <w:rPr>
                <w:rFonts w:ascii="Times" w:eastAsia="Batang" w:hAnsi="Times" w:cs="Times New Roman"/>
                <w:sz w:val="20"/>
                <w:szCs w:val="24"/>
                <w:lang w:val="en-GB" w:eastAsia="x-none"/>
              </w:rPr>
            </w:pPr>
          </w:p>
          <w:p w14:paraId="05833C40" w14:textId="58A26E4B" w:rsidR="001A1E05" w:rsidRDefault="001A1E05" w:rsidP="001A1E05">
            <w:pPr>
              <w:spacing w:after="0" w:line="240" w:lineRule="auto"/>
              <w:rPr>
                <w:rFonts w:ascii="Times" w:eastAsia="Batang" w:hAnsi="Times" w:cs="Times New Roman"/>
                <w:b/>
                <w:sz w:val="20"/>
                <w:szCs w:val="28"/>
                <w:lang w:val="en-GB" w:eastAsia="x-none"/>
              </w:rPr>
            </w:pPr>
            <w:r w:rsidRPr="001A1E05">
              <w:rPr>
                <w:rFonts w:ascii="Times" w:eastAsia="Batang" w:hAnsi="Times" w:cs="Times New Roman"/>
                <w:b/>
                <w:sz w:val="20"/>
                <w:szCs w:val="28"/>
                <w:lang w:val="en-GB" w:eastAsia="x-none"/>
              </w:rPr>
              <w:t>Conclusion</w:t>
            </w:r>
          </w:p>
          <w:p w14:paraId="6A6E1480" w14:textId="77777777" w:rsidR="00486F97" w:rsidRPr="001A1E05" w:rsidRDefault="00486F97" w:rsidP="001A1E05">
            <w:pPr>
              <w:spacing w:after="0" w:line="240" w:lineRule="auto"/>
              <w:rPr>
                <w:rFonts w:ascii="Times" w:eastAsia="Batang" w:hAnsi="Times" w:cs="Times New Roman"/>
                <w:b/>
                <w:sz w:val="20"/>
                <w:szCs w:val="28"/>
                <w:lang w:val="en-GB" w:eastAsia="x-none"/>
              </w:rPr>
            </w:pPr>
          </w:p>
          <w:p w14:paraId="16AB0D83" w14:textId="77777777" w:rsidR="001A1E05" w:rsidRPr="007D02E5" w:rsidRDefault="001A1E05" w:rsidP="007D02E5">
            <w:pPr>
              <w:pStyle w:val="ListParagraph"/>
              <w:numPr>
                <w:ilvl w:val="0"/>
                <w:numId w:val="46"/>
              </w:numPr>
              <w:spacing w:line="240" w:lineRule="auto"/>
              <w:rPr>
                <w:rFonts w:ascii="Times" w:eastAsia="Times New Roman" w:hAnsi="Times" w:cs="Times"/>
                <w:sz w:val="20"/>
                <w:szCs w:val="28"/>
                <w:lang w:val="en-GB" w:eastAsia="x-none"/>
              </w:rPr>
            </w:pPr>
            <w:r w:rsidRPr="007D02E5">
              <w:rPr>
                <w:rFonts w:ascii="Times" w:eastAsia="Times New Roman" w:hAnsi="Times" w:cs="Times"/>
                <w:sz w:val="20"/>
                <w:szCs w:val="28"/>
                <w:lang w:val="en-GB" w:eastAsia="zh-CN"/>
              </w:rPr>
              <w:t>RAN1 concludes that overlap between NR SSB and NB-IoT non-anchor carriers can be avoided using the NB-IoT DL valid subframe bitmap.</w:t>
            </w:r>
          </w:p>
          <w:p w14:paraId="6BCD0965" w14:textId="03ED745E" w:rsidR="00015671" w:rsidRDefault="00015671" w:rsidP="0060535A">
            <w:pPr>
              <w:spacing w:after="0" w:line="240" w:lineRule="auto"/>
            </w:pPr>
          </w:p>
        </w:tc>
      </w:tr>
    </w:tbl>
    <w:p w14:paraId="050A0CB2" w14:textId="60AB51B1" w:rsidR="005377AE" w:rsidRDefault="005377AE" w:rsidP="0002497F">
      <w:pPr>
        <w:pStyle w:val="BodyText"/>
      </w:pPr>
    </w:p>
    <w:p w14:paraId="6C582373" w14:textId="0270364E" w:rsidR="005D19CD" w:rsidRPr="009669D6" w:rsidRDefault="005D19CD" w:rsidP="00FA2E97">
      <w:pPr>
        <w:pStyle w:val="BodyText"/>
        <w:rPr>
          <w:sz w:val="20"/>
          <w:szCs w:val="20"/>
        </w:rPr>
      </w:pPr>
      <w:r w:rsidRPr="009669D6">
        <w:rPr>
          <w:sz w:val="20"/>
          <w:szCs w:val="20"/>
        </w:rPr>
        <w:t xml:space="preserve">In this contribution, we </w:t>
      </w:r>
      <w:r w:rsidR="00450F25">
        <w:rPr>
          <w:sz w:val="20"/>
          <w:szCs w:val="20"/>
        </w:rPr>
        <w:t>discuss further aspects of improved NB-IoT</w:t>
      </w:r>
      <w:r w:rsidR="00A72A8E">
        <w:rPr>
          <w:sz w:val="20"/>
          <w:szCs w:val="20"/>
        </w:rPr>
        <w:t xml:space="preserve"> r</w:t>
      </w:r>
      <w:r w:rsidR="00A72A8E" w:rsidRPr="00737F26">
        <w:rPr>
          <w:sz w:val="20"/>
          <w:szCs w:val="20"/>
        </w:rPr>
        <w:t>esource reserva</w:t>
      </w:r>
      <w:r w:rsidR="00450F25">
        <w:rPr>
          <w:sz w:val="20"/>
          <w:szCs w:val="20"/>
        </w:rPr>
        <w:t>tion.</w:t>
      </w:r>
    </w:p>
    <w:p w14:paraId="2527681C" w14:textId="5F66A6AB" w:rsidR="00697317" w:rsidRPr="00B1340E" w:rsidRDefault="00450F25" w:rsidP="00C70B73">
      <w:pPr>
        <w:pStyle w:val="Heading1"/>
      </w:pPr>
      <w:bookmarkStart w:id="2" w:name="_Hlk4692030"/>
      <w:r>
        <w:t xml:space="preserve">Improved </w:t>
      </w:r>
      <w:bookmarkEnd w:id="2"/>
      <w:r w:rsidR="00F56E2C" w:rsidRPr="00B1340E">
        <w:t xml:space="preserve">NB-IoT </w:t>
      </w:r>
      <w:r w:rsidR="00F56E2C">
        <w:t>r</w:t>
      </w:r>
      <w:r w:rsidR="00697317" w:rsidRPr="00B1340E">
        <w:t>esource reservation</w:t>
      </w:r>
    </w:p>
    <w:p w14:paraId="73D1AED8" w14:textId="4E4972B4" w:rsidR="00697317" w:rsidRPr="009669D6" w:rsidRDefault="00697317" w:rsidP="00E8181C">
      <w:pPr>
        <w:jc w:val="both"/>
        <w:rPr>
          <w:rFonts w:ascii="Arial" w:hAnsi="Arial"/>
          <w:sz w:val="20"/>
          <w:szCs w:val="20"/>
          <w:lang w:eastAsia="zh-CN"/>
        </w:rPr>
      </w:pPr>
      <w:r w:rsidRPr="009669D6">
        <w:rPr>
          <w:rFonts w:ascii="Arial" w:hAnsi="Arial"/>
          <w:sz w:val="20"/>
          <w:szCs w:val="20"/>
          <w:lang w:eastAsia="zh-CN"/>
        </w:rPr>
        <w:t xml:space="preserve">The ability to reserve resources in NR is a main enabler for coexistence between NR and NB-IoT. There may, however, be other cases where it would be beneficial if also the NB-IoT system avoids resources that are desired to be used by an NR system. </w:t>
      </w:r>
    </w:p>
    <w:p w14:paraId="0204FE4D" w14:textId="289C0AC9" w:rsidR="003905D9" w:rsidRDefault="00CB5D3B" w:rsidP="00695FEE">
      <w:pPr>
        <w:pStyle w:val="Heading2"/>
        <w:ind w:left="540"/>
        <w:jc w:val="both"/>
      </w:pPr>
      <w:r>
        <w:lastRenderedPageBreak/>
        <w:t>NR transmissions for which to reserve NB-IoT resources</w:t>
      </w:r>
    </w:p>
    <w:p w14:paraId="4534FD88" w14:textId="73662DE5" w:rsidR="003905D9" w:rsidRPr="009669D6" w:rsidRDefault="00567CD7" w:rsidP="00E8181C">
      <w:pPr>
        <w:jc w:val="both"/>
        <w:rPr>
          <w:rFonts w:ascii="Arial" w:hAnsi="Arial"/>
          <w:sz w:val="20"/>
          <w:szCs w:val="20"/>
          <w:lang w:eastAsia="zh-CN"/>
        </w:rPr>
      </w:pPr>
      <w:r w:rsidRPr="009669D6">
        <w:rPr>
          <w:rFonts w:ascii="Arial" w:hAnsi="Arial"/>
          <w:sz w:val="20"/>
          <w:szCs w:val="20"/>
          <w:lang w:eastAsia="zh-CN"/>
        </w:rPr>
        <w:t>The possibility of c</w:t>
      </w:r>
      <w:r w:rsidR="00035098" w:rsidRPr="009669D6">
        <w:rPr>
          <w:rFonts w:ascii="Arial" w:hAnsi="Arial"/>
          <w:sz w:val="20"/>
          <w:szCs w:val="20"/>
          <w:lang w:eastAsia="zh-CN"/>
        </w:rPr>
        <w:t xml:space="preserve">ollision between NR and NB-IoT transmissions </w:t>
      </w:r>
      <w:r w:rsidRPr="009669D6">
        <w:rPr>
          <w:rFonts w:ascii="Arial" w:hAnsi="Arial"/>
          <w:sz w:val="20"/>
          <w:szCs w:val="20"/>
          <w:lang w:eastAsia="zh-CN"/>
        </w:rPr>
        <w:t xml:space="preserve">as the number of </w:t>
      </w:r>
      <w:r w:rsidR="0004288C" w:rsidRPr="009669D6">
        <w:rPr>
          <w:rFonts w:ascii="Arial" w:hAnsi="Arial"/>
          <w:sz w:val="20"/>
          <w:szCs w:val="20"/>
          <w:lang w:eastAsia="zh-CN"/>
        </w:rPr>
        <w:t xml:space="preserve">NB-IoT </w:t>
      </w:r>
      <w:r w:rsidR="00214897" w:rsidRPr="009669D6">
        <w:rPr>
          <w:rFonts w:ascii="Arial" w:hAnsi="Arial"/>
          <w:sz w:val="20"/>
          <w:szCs w:val="20"/>
          <w:lang w:eastAsia="zh-CN"/>
        </w:rPr>
        <w:t xml:space="preserve">non-anchor </w:t>
      </w:r>
      <w:r w:rsidR="0004288C" w:rsidRPr="009669D6">
        <w:rPr>
          <w:rFonts w:ascii="Arial" w:hAnsi="Arial"/>
          <w:sz w:val="20"/>
          <w:szCs w:val="20"/>
          <w:lang w:eastAsia="zh-CN"/>
        </w:rPr>
        <w:t>carriers</w:t>
      </w:r>
      <w:r w:rsidR="00F22333" w:rsidRPr="009669D6">
        <w:rPr>
          <w:rFonts w:ascii="Arial" w:hAnsi="Arial"/>
          <w:sz w:val="20"/>
          <w:szCs w:val="20"/>
          <w:lang w:eastAsia="zh-CN"/>
        </w:rPr>
        <w:t>,</w:t>
      </w:r>
      <w:r w:rsidRPr="009669D6">
        <w:rPr>
          <w:rFonts w:ascii="Arial" w:hAnsi="Arial"/>
          <w:sz w:val="20"/>
          <w:szCs w:val="20"/>
          <w:lang w:eastAsia="zh-CN"/>
        </w:rPr>
        <w:t xml:space="preserve"> which are placed</w:t>
      </w:r>
      <w:r w:rsidR="0004288C" w:rsidRPr="009669D6">
        <w:rPr>
          <w:rFonts w:ascii="Arial" w:hAnsi="Arial"/>
          <w:sz w:val="20"/>
          <w:szCs w:val="20"/>
          <w:lang w:eastAsia="zh-CN"/>
        </w:rPr>
        <w:t xml:space="preserve"> </w:t>
      </w:r>
      <w:r w:rsidR="00EB4DC1" w:rsidRPr="009669D6">
        <w:rPr>
          <w:rFonts w:ascii="Arial" w:hAnsi="Arial"/>
          <w:sz w:val="20"/>
          <w:szCs w:val="20"/>
          <w:lang w:eastAsia="zh-CN"/>
        </w:rPr>
        <w:t>inside NR</w:t>
      </w:r>
      <w:r w:rsidR="00F22333" w:rsidRPr="009669D6">
        <w:rPr>
          <w:rFonts w:ascii="Arial" w:hAnsi="Arial"/>
          <w:sz w:val="20"/>
          <w:szCs w:val="20"/>
          <w:lang w:eastAsia="zh-CN"/>
        </w:rPr>
        <w:t>,</w:t>
      </w:r>
      <w:r w:rsidRPr="009669D6">
        <w:rPr>
          <w:rFonts w:ascii="Arial" w:hAnsi="Arial"/>
          <w:sz w:val="20"/>
          <w:szCs w:val="20"/>
          <w:lang w:eastAsia="zh-CN"/>
        </w:rPr>
        <w:t xml:space="preserve"> increases</w:t>
      </w:r>
      <w:r w:rsidR="009C171D" w:rsidRPr="009669D6">
        <w:rPr>
          <w:rFonts w:ascii="Arial" w:hAnsi="Arial"/>
          <w:sz w:val="20"/>
          <w:szCs w:val="20"/>
          <w:lang w:eastAsia="zh-CN"/>
        </w:rPr>
        <w:t>. One way to avoid collision between NB-IoT and</w:t>
      </w:r>
      <w:r w:rsidR="00043428" w:rsidRPr="009669D6">
        <w:rPr>
          <w:rFonts w:ascii="Arial" w:hAnsi="Arial"/>
          <w:sz w:val="20"/>
          <w:szCs w:val="20"/>
          <w:lang w:eastAsia="zh-CN"/>
        </w:rPr>
        <w:t xml:space="preserve"> essential</w:t>
      </w:r>
      <w:r w:rsidR="009C171D" w:rsidRPr="009669D6">
        <w:rPr>
          <w:rFonts w:ascii="Arial" w:hAnsi="Arial"/>
          <w:sz w:val="20"/>
          <w:szCs w:val="20"/>
          <w:lang w:eastAsia="zh-CN"/>
        </w:rPr>
        <w:t xml:space="preserve"> </w:t>
      </w:r>
      <w:r w:rsidR="00D21CE8" w:rsidRPr="009669D6">
        <w:rPr>
          <w:rFonts w:ascii="Arial" w:hAnsi="Arial"/>
          <w:sz w:val="20"/>
          <w:szCs w:val="20"/>
          <w:lang w:eastAsia="zh-CN"/>
        </w:rPr>
        <w:t>NR</w:t>
      </w:r>
      <w:r w:rsidR="00043428" w:rsidRPr="009669D6">
        <w:rPr>
          <w:rFonts w:ascii="Arial" w:hAnsi="Arial"/>
          <w:sz w:val="20"/>
          <w:szCs w:val="20"/>
          <w:lang w:eastAsia="zh-CN"/>
        </w:rPr>
        <w:t xml:space="preserve"> transmissions such as SSB and CO</w:t>
      </w:r>
      <w:r w:rsidR="00D356F0">
        <w:rPr>
          <w:rFonts w:ascii="Arial" w:hAnsi="Arial"/>
          <w:sz w:val="20"/>
          <w:szCs w:val="20"/>
          <w:lang w:eastAsia="zh-CN"/>
        </w:rPr>
        <w:t>RE</w:t>
      </w:r>
      <w:r w:rsidR="00043428" w:rsidRPr="009669D6">
        <w:rPr>
          <w:rFonts w:ascii="Arial" w:hAnsi="Arial"/>
          <w:sz w:val="20"/>
          <w:szCs w:val="20"/>
          <w:lang w:eastAsia="zh-CN"/>
        </w:rPr>
        <w:t xml:space="preserve">SET is to reserve </w:t>
      </w:r>
      <w:r w:rsidR="00BE5CB9" w:rsidRPr="009669D6">
        <w:rPr>
          <w:rFonts w:ascii="Arial" w:hAnsi="Arial"/>
          <w:sz w:val="20"/>
          <w:szCs w:val="20"/>
          <w:lang w:eastAsia="zh-CN"/>
        </w:rPr>
        <w:t>resources on non-anchor carriers</w:t>
      </w:r>
      <w:r w:rsidR="009815A7" w:rsidRPr="009669D6">
        <w:rPr>
          <w:rFonts w:ascii="Arial" w:hAnsi="Arial"/>
          <w:sz w:val="20"/>
          <w:szCs w:val="20"/>
          <w:lang w:eastAsia="zh-CN"/>
        </w:rPr>
        <w:t xml:space="preserve"> avoid NB-IoT transmissions. </w:t>
      </w:r>
      <w:r w:rsidR="00497646" w:rsidRPr="009669D6">
        <w:rPr>
          <w:rFonts w:ascii="Arial" w:hAnsi="Arial"/>
          <w:sz w:val="20"/>
          <w:szCs w:val="20"/>
          <w:lang w:eastAsia="zh-CN"/>
        </w:rPr>
        <w:t xml:space="preserve">While resource reservation can also be considered in an NB-IoT anchor carrier, it can degrade the performance of NB-IoT due to its impact of key signals such as NPSS a NSSS. Hence, NB-IoT resource reservation on non-anchor carriers is preferred. </w:t>
      </w:r>
      <w:r w:rsidR="000D339B" w:rsidRPr="009669D6">
        <w:rPr>
          <w:rFonts w:ascii="Arial" w:hAnsi="Arial"/>
          <w:sz w:val="20"/>
          <w:szCs w:val="20"/>
          <w:lang w:eastAsia="zh-CN"/>
        </w:rPr>
        <w:t>However, the need for having resource reservation in NB-IoT depends on the NR system bandwidth as well as the number of NB-IoT non-anchor carriers.</w:t>
      </w:r>
      <w:r w:rsidR="00C77EB2" w:rsidRPr="009669D6">
        <w:rPr>
          <w:rFonts w:ascii="Arial" w:hAnsi="Arial"/>
          <w:sz w:val="20"/>
          <w:szCs w:val="20"/>
          <w:lang w:eastAsia="zh-CN"/>
        </w:rPr>
        <w:t xml:space="preserve"> For low NR system bandwidth (e.g., 5 and 10 MHz), </w:t>
      </w:r>
      <w:r w:rsidR="00D61A87" w:rsidRPr="009669D6">
        <w:rPr>
          <w:rFonts w:ascii="Arial" w:hAnsi="Arial"/>
          <w:sz w:val="20"/>
          <w:szCs w:val="20"/>
          <w:lang w:eastAsia="zh-CN"/>
        </w:rPr>
        <w:t>resource reservation in NB-IoT will be necessary for</w:t>
      </w:r>
      <w:r w:rsidR="00DD0CFD" w:rsidRPr="009669D6">
        <w:rPr>
          <w:rFonts w:ascii="Arial" w:hAnsi="Arial"/>
          <w:sz w:val="20"/>
          <w:szCs w:val="20"/>
          <w:lang w:eastAsia="zh-CN"/>
        </w:rPr>
        <w:t xml:space="preserve"> an efficient</w:t>
      </w:r>
      <w:r w:rsidR="00D61A87" w:rsidRPr="009669D6">
        <w:rPr>
          <w:rFonts w:ascii="Arial" w:hAnsi="Arial"/>
          <w:sz w:val="20"/>
          <w:szCs w:val="20"/>
          <w:lang w:eastAsia="zh-CN"/>
        </w:rPr>
        <w:t xml:space="preserve"> coexistence</w:t>
      </w:r>
      <w:r w:rsidR="00DD0CFD" w:rsidRPr="009669D6">
        <w:rPr>
          <w:rFonts w:ascii="Arial" w:hAnsi="Arial"/>
          <w:sz w:val="20"/>
          <w:szCs w:val="20"/>
          <w:lang w:eastAsia="zh-CN"/>
        </w:rPr>
        <w:t xml:space="preserve"> between NR and NB-IoT. Meanwhile, for large number of </w:t>
      </w:r>
      <w:r w:rsidR="00A21A54" w:rsidRPr="009669D6">
        <w:rPr>
          <w:rFonts w:ascii="Arial" w:hAnsi="Arial"/>
          <w:sz w:val="20"/>
          <w:szCs w:val="20"/>
          <w:lang w:eastAsia="zh-CN"/>
        </w:rPr>
        <w:t>NB-IoT non-anchor carriers,</w:t>
      </w:r>
      <w:r w:rsidR="00D01B6F" w:rsidRPr="009669D6">
        <w:rPr>
          <w:rFonts w:ascii="Arial" w:hAnsi="Arial"/>
          <w:sz w:val="20"/>
          <w:szCs w:val="20"/>
          <w:lang w:eastAsia="zh-CN"/>
        </w:rPr>
        <w:t xml:space="preserve"> </w:t>
      </w:r>
      <w:r w:rsidR="00A21A54" w:rsidRPr="009669D6">
        <w:rPr>
          <w:rFonts w:ascii="Arial" w:hAnsi="Arial"/>
          <w:sz w:val="20"/>
          <w:szCs w:val="20"/>
          <w:lang w:eastAsia="zh-CN"/>
        </w:rPr>
        <w:t xml:space="preserve">resource reservation </w:t>
      </w:r>
      <w:r w:rsidR="00D01B6F" w:rsidRPr="009669D6">
        <w:rPr>
          <w:rFonts w:ascii="Arial" w:hAnsi="Arial"/>
          <w:sz w:val="20"/>
          <w:szCs w:val="20"/>
          <w:lang w:eastAsia="zh-CN"/>
        </w:rPr>
        <w:t xml:space="preserve">in NB-IoT </w:t>
      </w:r>
      <w:r w:rsidR="00F95E5F" w:rsidRPr="009669D6">
        <w:rPr>
          <w:rFonts w:ascii="Arial" w:hAnsi="Arial"/>
          <w:sz w:val="20"/>
          <w:szCs w:val="20"/>
          <w:lang w:eastAsia="zh-CN"/>
        </w:rPr>
        <w:t>can ensure avoiding colli</w:t>
      </w:r>
      <w:r w:rsidR="00996C6A" w:rsidRPr="009669D6">
        <w:rPr>
          <w:rFonts w:ascii="Arial" w:hAnsi="Arial"/>
          <w:sz w:val="20"/>
          <w:szCs w:val="20"/>
          <w:lang w:eastAsia="zh-CN"/>
        </w:rPr>
        <w:t>sion between NR and NB-IoT transmissions.</w:t>
      </w:r>
    </w:p>
    <w:p w14:paraId="1BD16720" w14:textId="427A3524" w:rsidR="00F173B4" w:rsidRPr="009669D6" w:rsidRDefault="00697317" w:rsidP="00E8181C">
      <w:pPr>
        <w:jc w:val="both"/>
        <w:rPr>
          <w:rFonts w:ascii="Arial" w:hAnsi="Arial"/>
          <w:sz w:val="20"/>
          <w:szCs w:val="20"/>
          <w:lang w:eastAsia="zh-CN"/>
        </w:rPr>
      </w:pPr>
      <w:r w:rsidRPr="009669D6">
        <w:rPr>
          <w:rFonts w:ascii="Arial" w:hAnsi="Arial"/>
          <w:sz w:val="20"/>
          <w:szCs w:val="20"/>
          <w:lang w:eastAsia="zh-CN"/>
        </w:rPr>
        <w:t xml:space="preserve">One example where it may be beneficial to be able to use NB-IoT and NR in the same RB is where NR is transmitting the initial CORESET associated with the NR Type0-PDCCH search space, which occurs in a regular pattern depending on the configuration in NR. This initial CORESET can be configured in several ways related to the location and size in terms of number of OFDM symbols and number of PRBs in frequency domain. </w:t>
      </w:r>
      <w:r w:rsidR="00F173B4" w:rsidRPr="009669D6">
        <w:rPr>
          <w:rFonts w:ascii="Arial" w:hAnsi="Arial"/>
          <w:sz w:val="20"/>
          <w:szCs w:val="20"/>
          <w:lang w:eastAsia="zh-CN"/>
        </w:rPr>
        <w:t xml:space="preserve">One way to solve the coexistence is to </w:t>
      </w:r>
      <w:r w:rsidRPr="009669D6">
        <w:rPr>
          <w:rFonts w:ascii="Arial" w:hAnsi="Arial"/>
          <w:sz w:val="20"/>
          <w:szCs w:val="20"/>
          <w:lang w:eastAsia="zh-CN"/>
        </w:rPr>
        <w:t xml:space="preserve">avoid </w:t>
      </w:r>
      <w:r w:rsidR="00F173B4" w:rsidRPr="009669D6">
        <w:rPr>
          <w:rFonts w:ascii="Arial" w:hAnsi="Arial"/>
          <w:sz w:val="20"/>
          <w:szCs w:val="20"/>
          <w:lang w:eastAsia="zh-CN"/>
        </w:rPr>
        <w:t>NB-IoT</w:t>
      </w:r>
      <w:r w:rsidRPr="009669D6">
        <w:rPr>
          <w:rFonts w:ascii="Arial" w:hAnsi="Arial"/>
          <w:sz w:val="20"/>
          <w:szCs w:val="20"/>
          <w:lang w:eastAsia="zh-CN"/>
        </w:rPr>
        <w:t xml:space="preserve"> transmission in all such subframes, for example by declaring them as non-</w:t>
      </w:r>
      <w:r w:rsidR="00F173B4" w:rsidRPr="009669D6">
        <w:rPr>
          <w:rFonts w:ascii="Arial" w:hAnsi="Arial"/>
          <w:sz w:val="20"/>
          <w:szCs w:val="20"/>
          <w:lang w:eastAsia="zh-CN"/>
        </w:rPr>
        <w:t>NB-IoT DL</w:t>
      </w:r>
      <w:r w:rsidRPr="009669D6">
        <w:rPr>
          <w:rFonts w:ascii="Arial" w:hAnsi="Arial"/>
          <w:sz w:val="20"/>
          <w:szCs w:val="20"/>
          <w:lang w:eastAsia="zh-CN"/>
        </w:rPr>
        <w:t xml:space="preserve"> subframes. This may, however, restrict the resources available for </w:t>
      </w:r>
      <w:r w:rsidR="00683AC5" w:rsidRPr="009669D6">
        <w:rPr>
          <w:rFonts w:ascii="Arial" w:hAnsi="Arial"/>
          <w:sz w:val="20"/>
          <w:szCs w:val="20"/>
          <w:lang w:eastAsia="zh-CN"/>
        </w:rPr>
        <w:t>NB-IoT</w:t>
      </w:r>
      <w:r w:rsidRPr="009669D6">
        <w:rPr>
          <w:rFonts w:ascii="Arial" w:hAnsi="Arial"/>
          <w:sz w:val="20"/>
          <w:szCs w:val="20"/>
          <w:lang w:eastAsia="zh-CN"/>
        </w:rPr>
        <w:t xml:space="preserve"> in an undesired way. </w:t>
      </w:r>
      <w:r w:rsidR="00F173B4" w:rsidRPr="009669D6">
        <w:rPr>
          <w:rFonts w:ascii="Arial" w:hAnsi="Arial"/>
          <w:sz w:val="20"/>
          <w:szCs w:val="20"/>
          <w:lang w:eastAsia="zh-CN"/>
        </w:rPr>
        <w:t xml:space="preserve">Similarly, the initial CORESET can be placed in one of the first few symbols and have these reserved for an NB-IoT UE by defining these symbols to correspond to the LTE control region size in an in-band NB-IoT deployment. </w:t>
      </w:r>
      <w:r w:rsidR="003642B2" w:rsidRPr="009669D6">
        <w:rPr>
          <w:rFonts w:ascii="Arial" w:hAnsi="Arial"/>
          <w:sz w:val="20"/>
          <w:szCs w:val="20"/>
          <w:lang w:eastAsia="zh-CN"/>
        </w:rPr>
        <w:t>A</w:t>
      </w:r>
      <w:bookmarkStart w:id="3" w:name="_Hlk1041556"/>
      <w:r w:rsidR="003642B2" w:rsidRPr="009669D6">
        <w:rPr>
          <w:rFonts w:ascii="Arial" w:hAnsi="Arial"/>
          <w:sz w:val="20"/>
          <w:szCs w:val="20"/>
          <w:lang w:eastAsia="zh-CN"/>
        </w:rPr>
        <w:t>gain, t</w:t>
      </w:r>
      <w:r w:rsidR="00F173B4" w:rsidRPr="009669D6">
        <w:rPr>
          <w:rFonts w:ascii="Arial" w:hAnsi="Arial"/>
          <w:sz w:val="20"/>
          <w:szCs w:val="20"/>
          <w:lang w:eastAsia="zh-CN"/>
        </w:rPr>
        <w:t xml:space="preserve">his may </w:t>
      </w:r>
      <w:r w:rsidR="003642B2" w:rsidRPr="009669D6">
        <w:rPr>
          <w:rFonts w:ascii="Arial" w:hAnsi="Arial"/>
          <w:sz w:val="20"/>
          <w:szCs w:val="20"/>
          <w:lang w:eastAsia="zh-CN"/>
        </w:rPr>
        <w:t xml:space="preserve">lead to </w:t>
      </w:r>
      <w:r w:rsidR="00F173B4" w:rsidRPr="009669D6">
        <w:rPr>
          <w:rFonts w:ascii="Arial" w:hAnsi="Arial"/>
          <w:sz w:val="20"/>
          <w:szCs w:val="20"/>
          <w:lang w:eastAsia="zh-CN"/>
        </w:rPr>
        <w:t>unnecessary unused resources for NB-IoT</w:t>
      </w:r>
      <w:r w:rsidR="003642B2" w:rsidRPr="009669D6">
        <w:rPr>
          <w:rFonts w:ascii="Arial" w:hAnsi="Arial"/>
          <w:sz w:val="20"/>
          <w:szCs w:val="20"/>
          <w:lang w:eastAsia="zh-CN"/>
        </w:rPr>
        <w:t xml:space="preserve"> in some scenarios</w:t>
      </w:r>
      <w:r w:rsidR="00F173B4" w:rsidRPr="009669D6">
        <w:rPr>
          <w:rFonts w:ascii="Arial" w:hAnsi="Arial"/>
          <w:sz w:val="20"/>
          <w:szCs w:val="20"/>
          <w:lang w:eastAsia="zh-CN"/>
        </w:rPr>
        <w:t xml:space="preserve">, for example in subframes where the initial CORESET is not transmitted. </w:t>
      </w:r>
      <w:bookmarkEnd w:id="3"/>
    </w:p>
    <w:p w14:paraId="4E2D88E8" w14:textId="21078919" w:rsidR="00697317" w:rsidRPr="009669D6" w:rsidRDefault="00697317" w:rsidP="00E8181C">
      <w:pPr>
        <w:jc w:val="both"/>
        <w:rPr>
          <w:rFonts w:ascii="Arial" w:hAnsi="Arial"/>
          <w:sz w:val="20"/>
          <w:szCs w:val="20"/>
          <w:lang w:eastAsia="zh-CN"/>
        </w:rPr>
      </w:pPr>
      <w:r w:rsidRPr="009669D6">
        <w:rPr>
          <w:rFonts w:ascii="Arial" w:hAnsi="Arial"/>
          <w:sz w:val="20"/>
          <w:szCs w:val="20"/>
          <w:lang w:eastAsia="zh-CN"/>
        </w:rPr>
        <w:t xml:space="preserve">Another option is to have the eNB transmitting the </w:t>
      </w:r>
      <w:r w:rsidR="00F173B4" w:rsidRPr="009669D6">
        <w:rPr>
          <w:rFonts w:ascii="Arial" w:hAnsi="Arial"/>
          <w:sz w:val="20"/>
          <w:szCs w:val="20"/>
          <w:lang w:eastAsia="zh-CN"/>
        </w:rPr>
        <w:t>NB-IoT</w:t>
      </w:r>
      <w:r w:rsidRPr="009669D6">
        <w:rPr>
          <w:rFonts w:ascii="Arial" w:hAnsi="Arial"/>
          <w:sz w:val="20"/>
          <w:szCs w:val="20"/>
          <w:lang w:eastAsia="zh-CN"/>
        </w:rPr>
        <w:t xml:space="preserve"> signal avoid the resource elements overlapping with the transmission pattern of the initial CORESET. It may then be beneficial for a Rel-16 UE to be notified on this pattern in order not to degrade the performance by configuring reserved resources for NR. </w:t>
      </w:r>
    </w:p>
    <w:p w14:paraId="01996613" w14:textId="74EDA17E" w:rsidR="0026274A" w:rsidRPr="00B1340E" w:rsidRDefault="0026274A" w:rsidP="00697317">
      <w:pPr>
        <w:rPr>
          <w:rFonts w:ascii="Arial" w:hAnsi="Arial"/>
          <w:lang w:eastAsia="zh-CN"/>
        </w:rPr>
      </w:pPr>
    </w:p>
    <w:p w14:paraId="45789C83" w14:textId="77777777" w:rsidR="0026274A" w:rsidRPr="00B1340E" w:rsidRDefault="0026274A" w:rsidP="003F7175">
      <w:pPr>
        <w:keepNext/>
        <w:ind w:left="567"/>
      </w:pPr>
      <w:r w:rsidRPr="00B1340E">
        <w:rPr>
          <w:noProof/>
        </w:rPr>
        <w:drawing>
          <wp:inline distT="0" distB="0" distL="0" distR="0" wp14:anchorId="40755661" wp14:editId="77293DD6">
            <wp:extent cx="4417200" cy="25920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7200" cy="2592000"/>
                    </a:xfrm>
                    <a:prstGeom prst="rect">
                      <a:avLst/>
                    </a:prstGeom>
                  </pic:spPr>
                </pic:pic>
              </a:graphicData>
            </a:graphic>
          </wp:inline>
        </w:drawing>
      </w:r>
    </w:p>
    <w:p w14:paraId="3F191632" w14:textId="0A2BB371" w:rsidR="0026274A" w:rsidRPr="003F7175" w:rsidRDefault="0026274A" w:rsidP="0026274A">
      <w:pPr>
        <w:pStyle w:val="Caption"/>
        <w:jc w:val="center"/>
        <w:rPr>
          <w:rFonts w:ascii="Arial" w:hAnsi="Arial" w:cs="Arial"/>
          <w:sz w:val="20"/>
          <w:lang w:eastAsia="zh-CN"/>
        </w:rPr>
      </w:pPr>
      <w:r w:rsidRPr="003F7175">
        <w:rPr>
          <w:rFonts w:ascii="Arial" w:hAnsi="Arial" w:cs="Arial"/>
          <w:sz w:val="20"/>
        </w:rPr>
        <w:t xml:space="preserve">Figure </w:t>
      </w:r>
      <w:r w:rsidR="009D7A2F" w:rsidRPr="003F7175">
        <w:rPr>
          <w:rFonts w:ascii="Arial" w:hAnsi="Arial" w:cs="Arial"/>
          <w:noProof/>
          <w:sz w:val="20"/>
        </w:rPr>
        <w:fldChar w:fldCharType="begin"/>
      </w:r>
      <w:r w:rsidR="009D7A2F" w:rsidRPr="003F7175">
        <w:rPr>
          <w:rFonts w:ascii="Arial" w:hAnsi="Arial" w:cs="Arial"/>
          <w:noProof/>
          <w:sz w:val="20"/>
        </w:rPr>
        <w:instrText xml:space="preserve"> SEQ Figure \* ARABIC </w:instrText>
      </w:r>
      <w:r w:rsidR="009D7A2F" w:rsidRPr="003F7175">
        <w:rPr>
          <w:rFonts w:ascii="Arial" w:hAnsi="Arial" w:cs="Arial"/>
          <w:noProof/>
          <w:sz w:val="20"/>
        </w:rPr>
        <w:fldChar w:fldCharType="separate"/>
      </w:r>
      <w:r w:rsidR="00A95186">
        <w:rPr>
          <w:rFonts w:ascii="Arial" w:hAnsi="Arial" w:cs="Arial"/>
          <w:noProof/>
          <w:sz w:val="20"/>
        </w:rPr>
        <w:t>1</w:t>
      </w:r>
      <w:r w:rsidR="009D7A2F" w:rsidRPr="003F7175">
        <w:rPr>
          <w:rFonts w:ascii="Arial" w:hAnsi="Arial" w:cs="Arial"/>
          <w:noProof/>
          <w:sz w:val="20"/>
        </w:rPr>
        <w:fldChar w:fldCharType="end"/>
      </w:r>
      <w:r w:rsidRPr="003F7175">
        <w:rPr>
          <w:rFonts w:ascii="Arial" w:hAnsi="Arial" w:cs="Arial"/>
          <w:sz w:val="20"/>
        </w:rPr>
        <w:t xml:space="preserve">: </w:t>
      </w:r>
      <w:r w:rsidR="00B420B2" w:rsidRPr="003F7175">
        <w:rPr>
          <w:rFonts w:ascii="Arial" w:hAnsi="Arial" w:cs="Arial"/>
          <w:sz w:val="20"/>
        </w:rPr>
        <w:t xml:space="preserve">Example of </w:t>
      </w:r>
      <w:r w:rsidRPr="003F7175">
        <w:rPr>
          <w:rFonts w:ascii="Arial" w:hAnsi="Arial" w:cs="Arial"/>
          <w:sz w:val="20"/>
        </w:rPr>
        <w:t>NR CORESET and LTE control region.</w:t>
      </w:r>
    </w:p>
    <w:p w14:paraId="054D1CAA" w14:textId="28C993D6" w:rsidR="0026274A" w:rsidRDefault="0026274A" w:rsidP="00697317">
      <w:pPr>
        <w:rPr>
          <w:rFonts w:ascii="Arial" w:hAnsi="Arial"/>
          <w:lang w:eastAsia="zh-CN"/>
        </w:rPr>
      </w:pPr>
    </w:p>
    <w:p w14:paraId="6DB7BFC9" w14:textId="510C1E9E" w:rsidR="00DF1A3F" w:rsidRPr="009669D6" w:rsidRDefault="00A05E7A" w:rsidP="003F7175">
      <w:pPr>
        <w:jc w:val="both"/>
        <w:rPr>
          <w:rFonts w:ascii="Arial" w:hAnsi="Arial" w:cs="Arial"/>
          <w:sz w:val="20"/>
          <w:szCs w:val="20"/>
          <w:lang w:eastAsia="zh-CN"/>
        </w:rPr>
      </w:pPr>
      <w:r>
        <w:rPr>
          <w:rFonts w:ascii="Arial" w:hAnsi="Arial" w:cs="Arial"/>
          <w:sz w:val="20"/>
          <w:szCs w:val="20"/>
          <w:lang w:eastAsia="zh-CN"/>
        </w:rPr>
        <w:t>Moreover, i</w:t>
      </w:r>
      <w:r w:rsidR="00DF1A3F" w:rsidRPr="009669D6">
        <w:rPr>
          <w:rFonts w:ascii="Arial" w:hAnsi="Arial" w:cs="Arial"/>
          <w:sz w:val="20"/>
          <w:szCs w:val="20"/>
          <w:lang w:eastAsia="zh-CN"/>
        </w:rPr>
        <w:t xml:space="preserve">n NR, the </w:t>
      </w:r>
      <w:r w:rsidR="00DF1A3F" w:rsidRPr="009669D6">
        <w:rPr>
          <w:rFonts w:ascii="Arial" w:hAnsi="Arial" w:cs="Arial"/>
          <w:color w:val="000000"/>
          <w:sz w:val="20"/>
          <w:szCs w:val="20"/>
          <w:shd w:val="clear" w:color="auto" w:fill="FFFFFF"/>
        </w:rPr>
        <w:t>Synchronization Signal Block</w:t>
      </w:r>
      <w:r w:rsidR="00DF1A3F" w:rsidRPr="009669D6">
        <w:rPr>
          <w:rFonts w:ascii="Arial" w:hAnsi="Arial" w:cs="Arial"/>
          <w:sz w:val="20"/>
          <w:szCs w:val="20"/>
          <w:lang w:eastAsia="zh-CN"/>
        </w:rPr>
        <w:t xml:space="preserve"> (SS block or SSB) </w:t>
      </w:r>
      <w:r>
        <w:rPr>
          <w:rFonts w:ascii="Arial" w:hAnsi="Arial" w:cs="Arial"/>
          <w:sz w:val="20"/>
          <w:szCs w:val="20"/>
          <w:lang w:eastAsia="zh-CN"/>
        </w:rPr>
        <w:t xml:space="preserve">which </w:t>
      </w:r>
      <w:r w:rsidR="00DF1A3F" w:rsidRPr="009669D6">
        <w:rPr>
          <w:rFonts w:ascii="Arial" w:hAnsi="Arial" w:cs="Arial"/>
          <w:sz w:val="20"/>
          <w:szCs w:val="20"/>
          <w:lang w:eastAsia="zh-CN"/>
        </w:rPr>
        <w:t>consists of synchronization signals (PSS and SSS) and PBCH</w:t>
      </w:r>
      <w:r>
        <w:rPr>
          <w:rFonts w:ascii="Arial" w:hAnsi="Arial" w:cs="Arial"/>
          <w:sz w:val="20"/>
          <w:szCs w:val="20"/>
          <w:lang w:eastAsia="zh-CN"/>
        </w:rPr>
        <w:t xml:space="preserve"> should be protected</w:t>
      </w:r>
      <w:r w:rsidR="00DF1A3F" w:rsidRPr="009669D6">
        <w:rPr>
          <w:rFonts w:ascii="Arial" w:hAnsi="Arial" w:cs="Arial"/>
          <w:sz w:val="20"/>
          <w:szCs w:val="20"/>
          <w:lang w:eastAsia="zh-CN"/>
        </w:rPr>
        <w:t>. Time synchronization and frequency synchronizations are done using PSS and SSS. Also, PBCH carries basic system information such as master information block (MIB) and determines essential parameters for initial access of the cell including the downlink system bandwidth, and the system frame number.</w:t>
      </w:r>
      <w:r w:rsidR="005B2B76">
        <w:rPr>
          <w:rFonts w:ascii="Arial" w:hAnsi="Arial" w:cs="Arial"/>
          <w:sz w:val="20"/>
          <w:szCs w:val="20"/>
          <w:lang w:eastAsia="zh-CN"/>
        </w:rPr>
        <w:t xml:space="preserve"> </w:t>
      </w:r>
      <w:r w:rsidR="00DF1A3F" w:rsidRPr="009669D6">
        <w:rPr>
          <w:rFonts w:ascii="Arial" w:hAnsi="Arial" w:cs="Arial"/>
          <w:sz w:val="20"/>
          <w:szCs w:val="20"/>
          <w:lang w:eastAsia="zh-CN"/>
        </w:rPr>
        <w:t xml:space="preserve">In frequency domain, one SSB block occupies 20 contiguous resource blocks which is equivalent to 240 subcarriers. In time domain, one SSB block spans over 4 OFDM </w:t>
      </w:r>
      <w:r w:rsidR="00DF1A3F" w:rsidRPr="009669D6">
        <w:rPr>
          <w:rFonts w:ascii="Arial" w:hAnsi="Arial" w:cs="Arial"/>
          <w:sz w:val="20"/>
          <w:szCs w:val="20"/>
          <w:lang w:eastAsia="zh-CN"/>
        </w:rPr>
        <w:lastRenderedPageBreak/>
        <w:t xml:space="preserve">symbols. Among the four symbols, one symbol is for PSS, one symbol is for SSS, and 2 symbols are for PBCH. </w:t>
      </w:r>
      <w:r w:rsidR="00DF1A3F" w:rsidRPr="009669D6">
        <w:rPr>
          <w:rFonts w:ascii="Arial" w:hAnsi="Arial" w:cs="Arial"/>
          <w:sz w:val="20"/>
          <w:szCs w:val="20"/>
          <w:lang w:eastAsia="zh-CN"/>
        </w:rPr>
        <w:fldChar w:fldCharType="begin"/>
      </w:r>
      <w:r w:rsidR="00DF1A3F" w:rsidRPr="009669D6">
        <w:rPr>
          <w:rFonts w:ascii="Arial" w:hAnsi="Arial" w:cs="Arial"/>
          <w:sz w:val="20"/>
          <w:szCs w:val="20"/>
          <w:lang w:eastAsia="zh-CN"/>
        </w:rPr>
        <w:instrText xml:space="preserve"> REF _Ref527646860 \h  \* MERGEFORMAT </w:instrText>
      </w:r>
      <w:r w:rsidR="00DF1A3F" w:rsidRPr="009669D6">
        <w:rPr>
          <w:rFonts w:ascii="Arial" w:hAnsi="Arial" w:cs="Arial"/>
          <w:sz w:val="20"/>
          <w:szCs w:val="20"/>
          <w:lang w:eastAsia="zh-CN"/>
        </w:rPr>
      </w:r>
      <w:r w:rsidR="00DF1A3F" w:rsidRPr="009669D6">
        <w:rPr>
          <w:rFonts w:ascii="Arial" w:hAnsi="Arial" w:cs="Arial"/>
          <w:sz w:val="20"/>
          <w:szCs w:val="20"/>
          <w:lang w:eastAsia="zh-CN"/>
        </w:rPr>
        <w:fldChar w:fldCharType="separate"/>
      </w:r>
      <w:r w:rsidR="00A95186" w:rsidRPr="00A95186">
        <w:rPr>
          <w:rFonts w:ascii="Arial" w:hAnsi="Arial" w:cs="Arial"/>
          <w:sz w:val="20"/>
          <w:szCs w:val="20"/>
          <w:lang w:eastAsia="zh-CN"/>
        </w:rPr>
        <w:t>Figure 2</w:t>
      </w:r>
      <w:r w:rsidR="00DF1A3F" w:rsidRPr="009669D6">
        <w:rPr>
          <w:rFonts w:ascii="Arial" w:hAnsi="Arial" w:cs="Arial"/>
          <w:sz w:val="20"/>
          <w:szCs w:val="20"/>
          <w:lang w:eastAsia="zh-CN"/>
        </w:rPr>
        <w:fldChar w:fldCharType="end"/>
      </w:r>
      <w:r w:rsidR="00DF1A3F" w:rsidRPr="009669D6">
        <w:rPr>
          <w:rFonts w:ascii="Arial" w:hAnsi="Arial" w:cs="Arial"/>
          <w:sz w:val="20"/>
          <w:szCs w:val="20"/>
          <w:lang w:eastAsia="zh-CN"/>
        </w:rPr>
        <w:t xml:space="preserve"> illustrates the time and frequency structure of the NR SSB block. </w:t>
      </w:r>
    </w:p>
    <w:p w14:paraId="3D4570B0" w14:textId="04A74C84" w:rsidR="00DF1A3F" w:rsidRDefault="00DF1A3F" w:rsidP="003F7175">
      <w:pPr>
        <w:jc w:val="both"/>
        <w:rPr>
          <w:rFonts w:ascii="Arial" w:hAnsi="Arial" w:cs="Arial"/>
          <w:lang w:eastAsia="zh-CN"/>
        </w:rPr>
      </w:pPr>
      <w:r w:rsidRPr="009669D6">
        <w:rPr>
          <w:rFonts w:ascii="Arial" w:hAnsi="Arial" w:cs="Arial"/>
          <w:sz w:val="20"/>
          <w:szCs w:val="20"/>
          <w:lang w:eastAsia="zh-CN"/>
        </w:rPr>
        <w:t xml:space="preserve">To support initial access and beam management, NR supports SS burst set which consists of multiple SS blocks confined within a 5 </w:t>
      </w:r>
      <w:proofErr w:type="spellStart"/>
      <w:r w:rsidRPr="009669D6">
        <w:rPr>
          <w:rFonts w:ascii="Arial" w:hAnsi="Arial" w:cs="Arial"/>
          <w:sz w:val="20"/>
          <w:szCs w:val="20"/>
          <w:lang w:eastAsia="zh-CN"/>
        </w:rPr>
        <w:t>ms</w:t>
      </w:r>
      <w:proofErr w:type="spellEnd"/>
      <w:r w:rsidRPr="009669D6">
        <w:rPr>
          <w:rFonts w:ascii="Arial" w:hAnsi="Arial" w:cs="Arial"/>
          <w:sz w:val="20"/>
          <w:szCs w:val="20"/>
          <w:lang w:eastAsia="zh-CN"/>
        </w:rPr>
        <w:t xml:space="preserve"> window. Depending on the system bandwidth</w:t>
      </w:r>
      <w:r w:rsidR="008D4136">
        <w:rPr>
          <w:rFonts w:ascii="Arial" w:hAnsi="Arial" w:cs="Arial"/>
          <w:sz w:val="20"/>
          <w:szCs w:val="20"/>
          <w:lang w:eastAsia="zh-CN"/>
        </w:rPr>
        <w:t xml:space="preserve"> </w:t>
      </w:r>
      <w:r w:rsidR="008D4136">
        <w:rPr>
          <w:rFonts w:ascii="Arial" w:hAnsi="Arial" w:cs="Arial"/>
          <w:lang w:eastAsia="zh-CN"/>
        </w:rPr>
        <w:t>and deployed frequency band</w:t>
      </w:r>
      <w:r w:rsidRPr="009669D6">
        <w:rPr>
          <w:rFonts w:ascii="Arial" w:hAnsi="Arial" w:cs="Arial"/>
          <w:sz w:val="20"/>
          <w:szCs w:val="20"/>
          <w:lang w:eastAsia="zh-CN"/>
        </w:rPr>
        <w:t>, up to 64 SS blocks can be transmitted within a SS burst set.</w:t>
      </w:r>
      <w:r w:rsidR="006B2DD5" w:rsidRPr="009669D6">
        <w:rPr>
          <w:rFonts w:ascii="Arial" w:hAnsi="Arial" w:cs="Arial"/>
          <w:sz w:val="20"/>
          <w:szCs w:val="20"/>
          <w:lang w:eastAsia="zh-CN"/>
        </w:rPr>
        <w:t xml:space="preserve"> </w:t>
      </w:r>
      <w:r w:rsidR="00862BF8" w:rsidRPr="009669D6">
        <w:rPr>
          <w:rFonts w:ascii="Arial" w:hAnsi="Arial" w:cs="Arial"/>
          <w:sz w:val="20"/>
          <w:szCs w:val="20"/>
          <w:lang w:eastAsia="zh-CN"/>
        </w:rPr>
        <w:t>During initial cell selection process,</w:t>
      </w:r>
      <w:r w:rsidR="006B2DD5" w:rsidRPr="009669D6">
        <w:rPr>
          <w:rFonts w:ascii="Arial" w:hAnsi="Arial" w:cs="Arial"/>
          <w:sz w:val="20"/>
          <w:szCs w:val="20"/>
          <w:lang w:eastAsia="zh-CN"/>
        </w:rPr>
        <w:t xml:space="preserve"> the default periodicity for SSB is </w:t>
      </w:r>
      <w:r w:rsidR="00862BF8" w:rsidRPr="009669D6">
        <w:rPr>
          <w:rFonts w:ascii="Arial" w:hAnsi="Arial" w:cs="Arial"/>
          <w:sz w:val="20"/>
          <w:szCs w:val="20"/>
          <w:lang w:eastAsia="zh-CN"/>
        </w:rPr>
        <w:t xml:space="preserve">20 </w:t>
      </w:r>
      <w:proofErr w:type="spellStart"/>
      <w:r w:rsidR="00862BF8" w:rsidRPr="009669D6">
        <w:rPr>
          <w:rFonts w:ascii="Arial" w:hAnsi="Arial" w:cs="Arial"/>
          <w:sz w:val="20"/>
          <w:szCs w:val="20"/>
          <w:lang w:eastAsia="zh-CN"/>
        </w:rPr>
        <w:t>ms.</w:t>
      </w:r>
      <w:proofErr w:type="spellEnd"/>
    </w:p>
    <w:p w14:paraId="72098C16" w14:textId="77777777" w:rsidR="00CC1B73" w:rsidRDefault="00CC1B73" w:rsidP="00CC1B73">
      <w:pPr>
        <w:rPr>
          <w:rFonts w:ascii="Arial" w:hAnsi="Arial"/>
          <w:lang w:eastAsia="zh-CN"/>
        </w:rPr>
      </w:pPr>
    </w:p>
    <w:p w14:paraId="61B61F6E" w14:textId="2E7BDA11" w:rsidR="00CC1B73" w:rsidRPr="005B2720" w:rsidRDefault="00CC1B73" w:rsidP="003F7175">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4" w:name="_Toc7793607"/>
      <w:r w:rsidRPr="009669D6">
        <w:rPr>
          <w:sz w:val="20"/>
          <w:szCs w:val="20"/>
        </w:rPr>
        <w:t>NB-IoT</w:t>
      </w:r>
      <w:r>
        <w:rPr>
          <w:sz w:val="20"/>
          <w:szCs w:val="20"/>
        </w:rPr>
        <w:t xml:space="preserve"> resource reservation with finer granularity than today’s NB-IoT DL subframe bitmap may be beneficial</w:t>
      </w:r>
      <w:r w:rsidRPr="009669D6">
        <w:rPr>
          <w:sz w:val="20"/>
          <w:szCs w:val="20"/>
        </w:rPr>
        <w:t xml:space="preserve"> </w:t>
      </w:r>
      <w:r>
        <w:rPr>
          <w:sz w:val="20"/>
          <w:szCs w:val="20"/>
        </w:rPr>
        <w:t>for</w:t>
      </w:r>
      <w:r w:rsidRPr="009669D6">
        <w:rPr>
          <w:sz w:val="20"/>
          <w:szCs w:val="20"/>
        </w:rPr>
        <w:t xml:space="preserve"> enabl</w:t>
      </w:r>
      <w:r>
        <w:rPr>
          <w:sz w:val="20"/>
          <w:szCs w:val="20"/>
        </w:rPr>
        <w:t>ing</w:t>
      </w:r>
      <w:r w:rsidRPr="009669D6">
        <w:rPr>
          <w:sz w:val="20"/>
          <w:szCs w:val="20"/>
        </w:rPr>
        <w:t xml:space="preserve"> rate matching around NR resources, such as initial CORESET</w:t>
      </w:r>
      <w:r>
        <w:rPr>
          <w:sz w:val="20"/>
          <w:szCs w:val="20"/>
        </w:rPr>
        <w:t xml:space="preserve"> and SSB</w:t>
      </w:r>
      <w:r w:rsidRPr="009669D6">
        <w:rPr>
          <w:sz w:val="20"/>
          <w:szCs w:val="20"/>
        </w:rPr>
        <w:t>.</w:t>
      </w:r>
      <w:bookmarkEnd w:id="4"/>
    </w:p>
    <w:p w14:paraId="22E09D4C" w14:textId="07AC2786" w:rsidR="00CC1B73" w:rsidRPr="00C553CC" w:rsidRDefault="00CC1B73" w:rsidP="003F7175">
      <w:pPr>
        <w:pStyle w:val="Proposal"/>
        <w:tabs>
          <w:tab w:val="clear" w:pos="1304"/>
          <w:tab w:val="num" w:pos="1701"/>
        </w:tabs>
        <w:ind w:left="1701" w:hanging="1701"/>
        <w:rPr>
          <w:sz w:val="20"/>
          <w:szCs w:val="20"/>
        </w:rPr>
      </w:pPr>
      <w:bookmarkStart w:id="5" w:name="_Toc7793613"/>
      <w:r w:rsidRPr="00C553CC">
        <w:rPr>
          <w:sz w:val="20"/>
          <w:szCs w:val="20"/>
        </w:rPr>
        <w:t xml:space="preserve">NB-IoT resource reservation </w:t>
      </w:r>
      <w:r w:rsidR="00B632A0">
        <w:rPr>
          <w:sz w:val="20"/>
          <w:szCs w:val="20"/>
        </w:rPr>
        <w:t xml:space="preserve">is </w:t>
      </w:r>
      <w:r w:rsidRPr="00C553CC">
        <w:rPr>
          <w:sz w:val="20"/>
          <w:szCs w:val="20"/>
        </w:rPr>
        <w:t xml:space="preserve">considered </w:t>
      </w:r>
      <w:r w:rsidR="00B632A0" w:rsidRPr="00C553CC">
        <w:rPr>
          <w:sz w:val="20"/>
          <w:szCs w:val="20"/>
        </w:rPr>
        <w:t xml:space="preserve">mainly </w:t>
      </w:r>
      <w:r w:rsidR="00B632A0">
        <w:rPr>
          <w:sz w:val="20"/>
          <w:szCs w:val="20"/>
        </w:rPr>
        <w:t>for</w:t>
      </w:r>
      <w:r w:rsidRPr="00C553CC">
        <w:rPr>
          <w:sz w:val="20"/>
          <w:szCs w:val="20"/>
        </w:rPr>
        <w:t xml:space="preserve"> non-anchor NB-IoT carriers.</w:t>
      </w:r>
      <w:bookmarkEnd w:id="5"/>
    </w:p>
    <w:p w14:paraId="3BB8F615" w14:textId="77777777" w:rsidR="00DF1A3F" w:rsidRDefault="00DF1A3F" w:rsidP="00DF1A3F">
      <w:pPr>
        <w:rPr>
          <w:rFonts w:ascii="Arial" w:hAnsi="Arial" w:cs="Arial"/>
          <w:lang w:eastAsia="zh-CN"/>
        </w:rPr>
      </w:pPr>
    </w:p>
    <w:p w14:paraId="41C56928" w14:textId="77777777" w:rsidR="00DF1A3F" w:rsidRDefault="00DF1A3F" w:rsidP="00DF1A3F">
      <w:pPr>
        <w:pStyle w:val="BodyText"/>
        <w:keepNext/>
        <w:ind w:left="1701" w:hanging="1701"/>
        <w:jc w:val="center"/>
      </w:pPr>
      <w:r>
        <w:rPr>
          <w:noProof/>
        </w:rPr>
        <w:drawing>
          <wp:inline distT="0" distB="0" distL="0" distR="0" wp14:anchorId="773D0F08" wp14:editId="7DF8AA02">
            <wp:extent cx="3408884" cy="20667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2543" cy="2081106"/>
                    </a:xfrm>
                    <a:prstGeom prst="rect">
                      <a:avLst/>
                    </a:prstGeom>
                  </pic:spPr>
                </pic:pic>
              </a:graphicData>
            </a:graphic>
          </wp:inline>
        </w:drawing>
      </w:r>
    </w:p>
    <w:p w14:paraId="4D600217" w14:textId="3524AE22" w:rsidR="00DF1A3F" w:rsidRPr="003F7175" w:rsidRDefault="00DF1A3F" w:rsidP="00DF1A3F">
      <w:pPr>
        <w:pStyle w:val="Caption"/>
        <w:jc w:val="center"/>
        <w:rPr>
          <w:rFonts w:ascii="Arial" w:hAnsi="Arial" w:cs="Arial"/>
          <w:b w:val="0"/>
          <w:sz w:val="20"/>
        </w:rPr>
      </w:pPr>
      <w:bookmarkStart w:id="6" w:name="_Ref527646860"/>
      <w:r w:rsidRPr="003F7175">
        <w:rPr>
          <w:rFonts w:ascii="Arial" w:hAnsi="Arial" w:cs="Arial"/>
          <w:sz w:val="20"/>
        </w:rPr>
        <w:t xml:space="preserve">Figure </w:t>
      </w:r>
      <w:r w:rsidR="00A42899" w:rsidRPr="003F7175">
        <w:rPr>
          <w:rFonts w:ascii="Arial" w:hAnsi="Arial" w:cs="Arial"/>
          <w:noProof/>
          <w:sz w:val="20"/>
        </w:rPr>
        <w:fldChar w:fldCharType="begin"/>
      </w:r>
      <w:r w:rsidR="00A42899" w:rsidRPr="003F7175">
        <w:rPr>
          <w:rFonts w:ascii="Arial" w:hAnsi="Arial" w:cs="Arial"/>
          <w:noProof/>
          <w:sz w:val="20"/>
        </w:rPr>
        <w:instrText xml:space="preserve"> SEQ Figure \* ARABIC </w:instrText>
      </w:r>
      <w:r w:rsidR="00A42899" w:rsidRPr="003F7175">
        <w:rPr>
          <w:rFonts w:ascii="Arial" w:hAnsi="Arial" w:cs="Arial"/>
          <w:noProof/>
          <w:sz w:val="20"/>
        </w:rPr>
        <w:fldChar w:fldCharType="separate"/>
      </w:r>
      <w:r w:rsidR="00A95186">
        <w:rPr>
          <w:rFonts w:ascii="Arial" w:hAnsi="Arial" w:cs="Arial"/>
          <w:noProof/>
          <w:sz w:val="20"/>
        </w:rPr>
        <w:t>2</w:t>
      </w:r>
      <w:r w:rsidR="00A42899" w:rsidRPr="003F7175">
        <w:rPr>
          <w:rFonts w:ascii="Arial" w:hAnsi="Arial" w:cs="Arial"/>
          <w:noProof/>
          <w:sz w:val="20"/>
        </w:rPr>
        <w:fldChar w:fldCharType="end"/>
      </w:r>
      <w:bookmarkEnd w:id="6"/>
      <w:r w:rsidRPr="003F7175">
        <w:rPr>
          <w:rFonts w:ascii="Arial" w:hAnsi="Arial" w:cs="Arial"/>
          <w:sz w:val="20"/>
        </w:rPr>
        <w:t>: SS block structure in NR.</w:t>
      </w:r>
    </w:p>
    <w:p w14:paraId="5C50BDB4" w14:textId="079B8E45" w:rsidR="00DF1A3F" w:rsidRDefault="00DF1A3F" w:rsidP="00697317">
      <w:pPr>
        <w:rPr>
          <w:rFonts w:ascii="Arial" w:hAnsi="Arial"/>
          <w:lang w:eastAsia="zh-CN"/>
        </w:rPr>
      </w:pPr>
    </w:p>
    <w:p w14:paraId="69959245" w14:textId="1000C397" w:rsidR="00FF1DCC" w:rsidRDefault="00CB5D3B" w:rsidP="00FF1DCC">
      <w:pPr>
        <w:pStyle w:val="Heading2"/>
        <w:ind w:left="540"/>
        <w:jc w:val="both"/>
      </w:pPr>
      <w:r>
        <w:t>Granularity</w:t>
      </w:r>
      <w:r w:rsidR="00FE2ACC">
        <w:t xml:space="preserve"> </w:t>
      </w:r>
      <w:r>
        <w:t>for NB-IoT resource reservation</w:t>
      </w:r>
      <w:r w:rsidR="00504E1A">
        <w:t xml:space="preserve"> </w:t>
      </w:r>
      <w:r w:rsidR="003402EB">
        <w:t>in NR with 15 kHz SCS</w:t>
      </w:r>
    </w:p>
    <w:p w14:paraId="2A587964" w14:textId="07764B94" w:rsidR="00FF1DCC" w:rsidRPr="009669D6" w:rsidRDefault="00A378A5" w:rsidP="00E43315">
      <w:pPr>
        <w:jc w:val="both"/>
        <w:rPr>
          <w:rFonts w:ascii="Arial" w:hAnsi="Arial"/>
          <w:sz w:val="20"/>
          <w:szCs w:val="20"/>
          <w:lang w:eastAsia="zh-CN"/>
        </w:rPr>
      </w:pPr>
      <w:r w:rsidRPr="009669D6">
        <w:rPr>
          <w:rFonts w:ascii="Arial" w:hAnsi="Arial"/>
          <w:sz w:val="20"/>
          <w:szCs w:val="20"/>
          <w:lang w:eastAsia="zh-CN"/>
        </w:rPr>
        <w:t xml:space="preserve">Resource reservation in NB-IoT can be done in subframe-level, slot-level, and </w:t>
      </w:r>
      <w:r w:rsidR="00B114BB" w:rsidRPr="009669D6">
        <w:rPr>
          <w:rFonts w:ascii="Arial" w:hAnsi="Arial"/>
          <w:sz w:val="20"/>
          <w:szCs w:val="20"/>
          <w:lang w:eastAsia="zh-CN"/>
        </w:rPr>
        <w:t xml:space="preserve">symbol-level. Subframe-level resource reservation is already possible in NB-IoT using the concept of </w:t>
      </w:r>
      <w:r w:rsidR="00B36B5D" w:rsidRPr="009669D6">
        <w:rPr>
          <w:rFonts w:ascii="Arial" w:hAnsi="Arial"/>
          <w:sz w:val="20"/>
          <w:szCs w:val="20"/>
          <w:lang w:eastAsia="zh-CN"/>
        </w:rPr>
        <w:t xml:space="preserve">invalid subframe. </w:t>
      </w:r>
      <w:r w:rsidR="008720D9" w:rsidRPr="009669D6">
        <w:rPr>
          <w:rFonts w:ascii="Arial" w:hAnsi="Arial"/>
          <w:sz w:val="20"/>
          <w:szCs w:val="20"/>
          <w:lang w:eastAsia="zh-CN"/>
        </w:rPr>
        <w:t xml:space="preserve">Having </w:t>
      </w:r>
      <w:r w:rsidR="00272F9D" w:rsidRPr="009669D6">
        <w:rPr>
          <w:rFonts w:ascii="Arial" w:hAnsi="Arial"/>
          <w:sz w:val="20"/>
          <w:szCs w:val="20"/>
          <w:lang w:eastAsia="zh-CN"/>
        </w:rPr>
        <w:t xml:space="preserve">a finer resource reservation </w:t>
      </w:r>
      <w:r w:rsidR="00981108" w:rsidRPr="009669D6">
        <w:rPr>
          <w:rFonts w:ascii="Arial" w:hAnsi="Arial"/>
          <w:sz w:val="20"/>
          <w:szCs w:val="20"/>
          <w:lang w:eastAsia="zh-CN"/>
        </w:rPr>
        <w:t xml:space="preserve">(e.g., slot-level or symbol-level) </w:t>
      </w:r>
      <w:r w:rsidR="000A5EA6" w:rsidRPr="009669D6">
        <w:rPr>
          <w:rFonts w:ascii="Arial" w:hAnsi="Arial"/>
          <w:sz w:val="20"/>
          <w:szCs w:val="20"/>
          <w:lang w:eastAsia="zh-CN"/>
        </w:rPr>
        <w:t xml:space="preserve">can have two advantages: 1) it </w:t>
      </w:r>
      <w:r w:rsidR="00981108" w:rsidRPr="009669D6">
        <w:rPr>
          <w:rFonts w:ascii="Arial" w:hAnsi="Arial"/>
          <w:sz w:val="20"/>
          <w:szCs w:val="20"/>
          <w:lang w:eastAsia="zh-CN"/>
        </w:rPr>
        <w:t>improves the resource utilization</w:t>
      </w:r>
      <w:r w:rsidR="000C171B" w:rsidRPr="009669D6">
        <w:rPr>
          <w:rFonts w:ascii="Arial" w:hAnsi="Arial"/>
          <w:sz w:val="20"/>
          <w:szCs w:val="20"/>
          <w:lang w:eastAsia="zh-CN"/>
        </w:rPr>
        <w:t xml:space="preserve"> in NR and NB-IoT coexistence, and 2) it facilitates the coexistence of NR URLLC services with NB-IoT. Nevertheless, </w:t>
      </w:r>
      <w:r w:rsidR="00107E55" w:rsidRPr="009669D6">
        <w:rPr>
          <w:rFonts w:ascii="Arial" w:hAnsi="Arial"/>
          <w:sz w:val="20"/>
          <w:szCs w:val="20"/>
          <w:lang w:eastAsia="zh-CN"/>
        </w:rPr>
        <w:t>introducing</w:t>
      </w:r>
      <w:r w:rsidR="000C171B" w:rsidRPr="009669D6">
        <w:rPr>
          <w:rFonts w:ascii="Arial" w:hAnsi="Arial"/>
          <w:sz w:val="20"/>
          <w:szCs w:val="20"/>
          <w:lang w:eastAsia="zh-CN"/>
        </w:rPr>
        <w:t xml:space="preserve"> </w:t>
      </w:r>
      <w:r w:rsidR="00107E55" w:rsidRPr="009669D6">
        <w:rPr>
          <w:rFonts w:ascii="Arial" w:hAnsi="Arial"/>
          <w:sz w:val="20"/>
          <w:szCs w:val="20"/>
          <w:lang w:eastAsia="zh-CN"/>
        </w:rPr>
        <w:t xml:space="preserve">slot-level and symbol-level require </w:t>
      </w:r>
      <w:r w:rsidR="00C5292E" w:rsidRPr="009669D6">
        <w:rPr>
          <w:rFonts w:ascii="Arial" w:hAnsi="Arial"/>
          <w:sz w:val="20"/>
          <w:szCs w:val="20"/>
          <w:lang w:eastAsia="zh-CN"/>
        </w:rPr>
        <w:t>changes in</w:t>
      </w:r>
      <w:r w:rsidR="00DC3338" w:rsidRPr="009669D6">
        <w:rPr>
          <w:rFonts w:ascii="Arial" w:hAnsi="Arial"/>
          <w:sz w:val="20"/>
          <w:szCs w:val="20"/>
          <w:lang w:eastAsia="zh-CN"/>
        </w:rPr>
        <w:t xml:space="preserve"> the</w:t>
      </w:r>
      <w:r w:rsidR="00C5292E" w:rsidRPr="009669D6">
        <w:rPr>
          <w:rFonts w:ascii="Arial" w:hAnsi="Arial"/>
          <w:sz w:val="20"/>
          <w:szCs w:val="20"/>
          <w:lang w:eastAsia="zh-CN"/>
        </w:rPr>
        <w:t xml:space="preserve"> NB-IoT system</w:t>
      </w:r>
      <w:r w:rsidR="00DC3338" w:rsidRPr="009669D6">
        <w:rPr>
          <w:rFonts w:ascii="Arial" w:hAnsi="Arial"/>
          <w:sz w:val="20"/>
          <w:szCs w:val="20"/>
          <w:lang w:eastAsia="zh-CN"/>
        </w:rPr>
        <w:t xml:space="preserve"> and increase the complexity.</w:t>
      </w:r>
    </w:p>
    <w:p w14:paraId="7C8A6E7F" w14:textId="12156770" w:rsidR="00E202A9" w:rsidRPr="003F7175" w:rsidRDefault="00E202A9" w:rsidP="00DF0E91">
      <w:pPr>
        <w:jc w:val="both"/>
        <w:rPr>
          <w:rFonts w:ascii="Arial" w:hAnsi="Arial"/>
          <w:sz w:val="20"/>
          <w:lang w:eastAsia="zh-CN"/>
        </w:rPr>
      </w:pPr>
      <w:r w:rsidRPr="003F7175">
        <w:rPr>
          <w:rFonts w:ascii="Arial" w:hAnsi="Arial"/>
          <w:sz w:val="20"/>
          <w:lang w:eastAsia="zh-CN"/>
        </w:rPr>
        <w:t>Here, we determine the potential performance improvement of NB-IoT when resource reservation is done with a granularity smaller than the subframe-level. Our analysis is based the following considerations:</w:t>
      </w:r>
    </w:p>
    <w:p w14:paraId="65BDF50C" w14:textId="12CF9DAD" w:rsidR="00E202A9" w:rsidRPr="003F7175" w:rsidRDefault="00E202A9" w:rsidP="00E202A9">
      <w:pPr>
        <w:pStyle w:val="ListParagraph"/>
        <w:numPr>
          <w:ilvl w:val="0"/>
          <w:numId w:val="47"/>
        </w:numPr>
        <w:overflowPunct w:val="0"/>
        <w:autoSpaceDE w:val="0"/>
        <w:autoSpaceDN w:val="0"/>
        <w:adjustRightInd w:val="0"/>
        <w:spacing w:line="240" w:lineRule="auto"/>
        <w:textAlignment w:val="baseline"/>
        <w:rPr>
          <w:rFonts w:ascii="Arial" w:hAnsi="Arial"/>
          <w:sz w:val="20"/>
          <w:szCs w:val="20"/>
          <w:lang w:eastAsia="zh-CN" w:bidi="fa-IR"/>
        </w:rPr>
      </w:pPr>
      <w:r w:rsidRPr="00ED33A8">
        <w:rPr>
          <w:rFonts w:ascii="Arial" w:hAnsi="Arial"/>
          <w:sz w:val="20"/>
          <w:szCs w:val="20"/>
          <w:lang w:eastAsia="zh-CN" w:bidi="fa-IR"/>
        </w:rPr>
        <w:t>We focus on CORESET#0 that corresponds to the CORESET configured in MIB.</w:t>
      </w:r>
      <w:r w:rsidRPr="00ED33A8">
        <w:rPr>
          <w:rFonts w:ascii="Arial" w:hAnsi="Arial"/>
          <w:sz w:val="20"/>
          <w:szCs w:val="20"/>
          <w:lang w:val="en-US" w:eastAsia="zh-CN" w:bidi="fa-IR"/>
        </w:rPr>
        <w:t xml:space="preserve"> Time domain periodicity:  every </w:t>
      </w:r>
      <w:r w:rsidR="00102836">
        <w:rPr>
          <w:rFonts w:ascii="Arial" w:hAnsi="Arial"/>
          <w:sz w:val="20"/>
          <w:szCs w:val="20"/>
          <w:lang w:val="en-US" w:eastAsia="zh-CN" w:bidi="fa-IR"/>
        </w:rPr>
        <w:t xml:space="preserve">NR </w:t>
      </w:r>
      <w:r w:rsidRPr="00ED33A8">
        <w:rPr>
          <w:rFonts w:ascii="Arial" w:hAnsi="Arial"/>
          <w:sz w:val="20"/>
          <w:szCs w:val="20"/>
          <w:lang w:val="en-US" w:eastAsia="zh-CN" w:bidi="fa-IR"/>
        </w:rPr>
        <w:t>slot</w:t>
      </w:r>
      <w:r>
        <w:rPr>
          <w:rFonts w:ascii="Arial" w:hAnsi="Arial"/>
          <w:sz w:val="20"/>
          <w:szCs w:val="20"/>
          <w:lang w:val="en-US" w:eastAsia="zh-CN" w:bidi="fa-IR"/>
        </w:rPr>
        <w:t xml:space="preserve">. </w:t>
      </w:r>
    </w:p>
    <w:p w14:paraId="41E0BE74" w14:textId="77777777" w:rsidR="00C517E3" w:rsidRPr="003F7175" w:rsidRDefault="00C517E3" w:rsidP="003F7175">
      <w:pPr>
        <w:pStyle w:val="ListParagraph"/>
        <w:overflowPunct w:val="0"/>
        <w:autoSpaceDE w:val="0"/>
        <w:autoSpaceDN w:val="0"/>
        <w:adjustRightInd w:val="0"/>
        <w:spacing w:line="240" w:lineRule="auto"/>
        <w:textAlignment w:val="baseline"/>
        <w:rPr>
          <w:rFonts w:ascii="Arial" w:hAnsi="Arial"/>
          <w:sz w:val="20"/>
          <w:szCs w:val="20"/>
          <w:lang w:eastAsia="zh-CN" w:bidi="fa-IR"/>
        </w:rPr>
      </w:pPr>
    </w:p>
    <w:p w14:paraId="0CDCBF64" w14:textId="65BDD924" w:rsidR="00C517E3" w:rsidRPr="003F7175" w:rsidRDefault="00C517E3">
      <w:pPr>
        <w:pStyle w:val="ListParagraph"/>
        <w:numPr>
          <w:ilvl w:val="0"/>
          <w:numId w:val="47"/>
        </w:numPr>
        <w:overflowPunct w:val="0"/>
        <w:autoSpaceDE w:val="0"/>
        <w:autoSpaceDN w:val="0"/>
        <w:adjustRightInd w:val="0"/>
        <w:spacing w:line="240" w:lineRule="auto"/>
        <w:textAlignment w:val="baseline"/>
        <w:rPr>
          <w:rFonts w:ascii="Arial" w:hAnsi="Arial"/>
          <w:sz w:val="20"/>
          <w:szCs w:val="20"/>
          <w:lang w:eastAsia="zh-CN" w:bidi="fa-IR"/>
        </w:rPr>
      </w:pPr>
      <w:r>
        <w:rPr>
          <w:rFonts w:ascii="Arial" w:hAnsi="Arial"/>
          <w:sz w:val="20"/>
          <w:szCs w:val="20"/>
          <w:lang w:val="en-US" w:eastAsia="zh-CN" w:bidi="fa-IR"/>
        </w:rPr>
        <w:t xml:space="preserve">For 15 kHz SCS, one NR slot is equivalent to one </w:t>
      </w:r>
      <w:r w:rsidR="00602DAC">
        <w:rPr>
          <w:rFonts w:ascii="Arial" w:hAnsi="Arial"/>
          <w:sz w:val="20"/>
          <w:szCs w:val="20"/>
          <w:lang w:val="en-US" w:eastAsia="zh-CN" w:bidi="fa-IR"/>
        </w:rPr>
        <w:t>NB-IoT</w:t>
      </w:r>
      <w:r>
        <w:rPr>
          <w:rFonts w:ascii="Arial" w:hAnsi="Arial"/>
          <w:sz w:val="20"/>
          <w:szCs w:val="20"/>
          <w:lang w:val="en-US" w:eastAsia="zh-CN" w:bidi="fa-IR"/>
        </w:rPr>
        <w:t xml:space="preserve"> subframe (i.e., two </w:t>
      </w:r>
      <w:r w:rsidR="00602DAC">
        <w:rPr>
          <w:rFonts w:ascii="Arial" w:hAnsi="Arial"/>
          <w:sz w:val="20"/>
          <w:szCs w:val="20"/>
          <w:lang w:val="en-US" w:eastAsia="zh-CN" w:bidi="fa-IR"/>
        </w:rPr>
        <w:t>NB-IoT</w:t>
      </w:r>
      <w:r>
        <w:rPr>
          <w:rFonts w:ascii="Arial" w:hAnsi="Arial"/>
          <w:sz w:val="20"/>
          <w:szCs w:val="20"/>
          <w:lang w:val="en-US" w:eastAsia="zh-CN" w:bidi="fa-IR"/>
        </w:rPr>
        <w:t xml:space="preserve"> slots).</w:t>
      </w:r>
    </w:p>
    <w:p w14:paraId="436EB164" w14:textId="77777777" w:rsidR="00E202A9" w:rsidRPr="00C517E3" w:rsidRDefault="00E202A9">
      <w:pPr>
        <w:pStyle w:val="ListParagraph"/>
        <w:rPr>
          <w:lang w:eastAsia="zh-CN" w:bidi="fa-IR"/>
        </w:rPr>
      </w:pPr>
    </w:p>
    <w:p w14:paraId="08980F9D" w14:textId="76097624" w:rsidR="00E202A9" w:rsidRPr="003F7175" w:rsidRDefault="00E202A9" w:rsidP="00E202A9">
      <w:pPr>
        <w:pStyle w:val="ListParagraph"/>
        <w:numPr>
          <w:ilvl w:val="0"/>
          <w:numId w:val="47"/>
        </w:numPr>
        <w:overflowPunct w:val="0"/>
        <w:autoSpaceDE w:val="0"/>
        <w:autoSpaceDN w:val="0"/>
        <w:adjustRightInd w:val="0"/>
        <w:spacing w:line="240" w:lineRule="auto"/>
        <w:textAlignment w:val="baseline"/>
        <w:rPr>
          <w:rFonts w:ascii="Arial" w:hAnsi="Arial"/>
          <w:sz w:val="20"/>
          <w:szCs w:val="20"/>
          <w:lang w:eastAsia="zh-CN" w:bidi="fa-IR"/>
        </w:rPr>
      </w:pPr>
      <w:r>
        <w:rPr>
          <w:rFonts w:ascii="Arial" w:hAnsi="Arial"/>
          <w:sz w:val="20"/>
          <w:szCs w:val="20"/>
          <w:lang w:val="en-US" w:eastAsia="zh-CN" w:bidi="fa-IR"/>
        </w:rPr>
        <w:t xml:space="preserve">For performance evaluation, we consider the following common CORESET </w:t>
      </w:r>
      <w:r w:rsidRPr="003F7175">
        <w:rPr>
          <w:rFonts w:ascii="Arial" w:hAnsi="Arial" w:cs="Arial"/>
          <w:sz w:val="20"/>
          <w:szCs w:val="20"/>
          <w:lang w:val="en-US" w:eastAsia="zh-CN" w:bidi="fa-IR"/>
        </w:rPr>
        <w:t xml:space="preserve">configurations </w:t>
      </w:r>
      <w:r w:rsidRPr="003F7175">
        <w:rPr>
          <w:rFonts w:ascii="Arial" w:hAnsi="Arial" w:cs="Arial"/>
          <w:sz w:val="20"/>
          <w:szCs w:val="20"/>
        </w:rPr>
        <w:fldChar w:fldCharType="begin"/>
      </w:r>
      <w:r w:rsidRPr="003F7175">
        <w:rPr>
          <w:rFonts w:ascii="Arial" w:hAnsi="Arial" w:cs="Arial"/>
          <w:sz w:val="20"/>
          <w:szCs w:val="20"/>
        </w:rPr>
        <w:instrText xml:space="preserve"> REF _Ref6769020 \r \h </w:instrText>
      </w:r>
      <w:r w:rsidR="00C82848" w:rsidRPr="003F7175">
        <w:rPr>
          <w:rFonts w:ascii="Arial" w:hAnsi="Arial" w:cs="Arial"/>
          <w:sz w:val="20"/>
          <w:szCs w:val="20"/>
        </w:rPr>
        <w:instrText xml:space="preserve"> \* MERGEFORMAT </w:instrText>
      </w:r>
      <w:r w:rsidRPr="003F7175">
        <w:rPr>
          <w:rFonts w:ascii="Arial" w:hAnsi="Arial" w:cs="Arial"/>
          <w:sz w:val="20"/>
          <w:szCs w:val="20"/>
        </w:rPr>
      </w:r>
      <w:r w:rsidRPr="003F7175">
        <w:rPr>
          <w:rFonts w:ascii="Arial" w:hAnsi="Arial" w:cs="Arial"/>
          <w:sz w:val="20"/>
          <w:szCs w:val="20"/>
        </w:rPr>
        <w:fldChar w:fldCharType="separate"/>
      </w:r>
      <w:r w:rsidR="00A95186">
        <w:rPr>
          <w:rFonts w:ascii="Arial" w:hAnsi="Arial" w:cs="Arial"/>
          <w:sz w:val="20"/>
          <w:szCs w:val="20"/>
        </w:rPr>
        <w:t>[2]</w:t>
      </w:r>
      <w:r w:rsidRPr="003F7175">
        <w:rPr>
          <w:rFonts w:ascii="Arial" w:hAnsi="Arial" w:cs="Arial"/>
          <w:sz w:val="20"/>
          <w:szCs w:val="20"/>
        </w:rPr>
        <w:fldChar w:fldCharType="end"/>
      </w:r>
      <w:r w:rsidR="00C82848" w:rsidRPr="003F7175">
        <w:rPr>
          <w:rFonts w:ascii="Arial" w:hAnsi="Arial" w:cs="Arial"/>
          <w:sz w:val="20"/>
          <w:szCs w:val="20"/>
          <w:lang w:val="sv-SE"/>
        </w:rPr>
        <w:t xml:space="preserve"> in </w:t>
      </w:r>
      <w:r w:rsidR="00C82848" w:rsidRPr="003F7175">
        <w:rPr>
          <w:rFonts w:ascii="Arial" w:hAnsi="Arial" w:cs="Arial"/>
          <w:sz w:val="20"/>
          <w:szCs w:val="20"/>
          <w:lang w:val="sv-SE"/>
        </w:rPr>
        <w:fldChar w:fldCharType="begin"/>
      </w:r>
      <w:r w:rsidR="00C82848" w:rsidRPr="003F7175">
        <w:rPr>
          <w:rFonts w:ascii="Arial" w:hAnsi="Arial" w:cs="Arial"/>
          <w:sz w:val="20"/>
          <w:szCs w:val="20"/>
          <w:lang w:val="sv-SE"/>
        </w:rPr>
        <w:instrText xml:space="preserve"> REF _Ref7197413 \h  \* MERGEFORMAT </w:instrText>
      </w:r>
      <w:r w:rsidR="00C82848" w:rsidRPr="003F7175">
        <w:rPr>
          <w:rFonts w:ascii="Arial" w:hAnsi="Arial" w:cs="Arial"/>
          <w:sz w:val="20"/>
          <w:szCs w:val="20"/>
          <w:lang w:val="sv-SE"/>
        </w:rPr>
      </w:r>
      <w:r w:rsidR="00C82848" w:rsidRPr="003F7175">
        <w:rPr>
          <w:rFonts w:ascii="Arial" w:hAnsi="Arial" w:cs="Arial"/>
          <w:sz w:val="20"/>
          <w:szCs w:val="20"/>
          <w:lang w:val="sv-SE"/>
        </w:rPr>
        <w:fldChar w:fldCharType="separate"/>
      </w:r>
      <w:r w:rsidR="00A95186" w:rsidRPr="00A95186">
        <w:rPr>
          <w:rFonts w:ascii="Arial" w:hAnsi="Arial" w:cs="Arial"/>
          <w:sz w:val="20"/>
          <w:szCs w:val="20"/>
        </w:rPr>
        <w:t xml:space="preserve">Table </w:t>
      </w:r>
      <w:r w:rsidR="00A95186" w:rsidRPr="00A95186">
        <w:rPr>
          <w:rFonts w:ascii="Arial" w:hAnsi="Arial" w:cs="Arial"/>
          <w:noProof/>
          <w:sz w:val="20"/>
          <w:szCs w:val="20"/>
        </w:rPr>
        <w:t>1</w:t>
      </w:r>
      <w:r w:rsidR="00C82848" w:rsidRPr="003F7175">
        <w:rPr>
          <w:rFonts w:ascii="Arial" w:hAnsi="Arial" w:cs="Arial"/>
          <w:sz w:val="20"/>
          <w:szCs w:val="20"/>
          <w:lang w:val="sv-SE"/>
        </w:rPr>
        <w:fldChar w:fldCharType="end"/>
      </w:r>
      <w:r w:rsidR="00C82848" w:rsidRPr="003F7175">
        <w:rPr>
          <w:rFonts w:ascii="Arial" w:hAnsi="Arial" w:cs="Arial"/>
          <w:sz w:val="20"/>
          <w:szCs w:val="20"/>
          <w:lang w:val="en-US" w:eastAsia="zh-CN" w:bidi="fa-IR"/>
        </w:rPr>
        <w:t>.</w:t>
      </w:r>
    </w:p>
    <w:p w14:paraId="2E56559C" w14:textId="77777777" w:rsidR="00C82848" w:rsidRPr="00ED33A8" w:rsidRDefault="00C82848" w:rsidP="00C82848">
      <w:pPr>
        <w:pStyle w:val="ListParagraph"/>
        <w:rPr>
          <w:rFonts w:ascii="Arial" w:hAnsi="Arial"/>
          <w:sz w:val="20"/>
          <w:szCs w:val="20"/>
          <w:lang w:eastAsia="zh-CN" w:bidi="fa-IR"/>
        </w:rPr>
      </w:pPr>
    </w:p>
    <w:p w14:paraId="411F1272" w14:textId="0BA70685" w:rsidR="00C82848" w:rsidRPr="00ED33A8" w:rsidRDefault="00C82848" w:rsidP="00C82848">
      <w:pPr>
        <w:pStyle w:val="ListParagraph"/>
        <w:numPr>
          <w:ilvl w:val="0"/>
          <w:numId w:val="47"/>
        </w:numPr>
        <w:rPr>
          <w:rFonts w:ascii="Arial" w:hAnsi="Arial"/>
          <w:sz w:val="20"/>
          <w:szCs w:val="20"/>
          <w:lang w:eastAsia="zh-CN"/>
        </w:rPr>
      </w:pPr>
      <w:r w:rsidRPr="00ED33A8">
        <w:rPr>
          <w:rFonts w:ascii="Arial" w:hAnsi="Arial"/>
          <w:sz w:val="20"/>
          <w:szCs w:val="20"/>
          <w:lang w:val="en-US" w:eastAsia="zh-CN"/>
        </w:rPr>
        <w:t xml:space="preserve">Case A SSB pattern: 4 SSBs within 5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with 20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periodicity</w:t>
      </w:r>
      <w:r w:rsidR="00C517E3">
        <w:rPr>
          <w:rFonts w:ascii="Arial" w:hAnsi="Arial"/>
          <w:sz w:val="20"/>
          <w:szCs w:val="20"/>
          <w:lang w:val="en-US" w:eastAsia="zh-CN"/>
        </w:rPr>
        <w:t>.</w:t>
      </w:r>
      <w:r w:rsidRPr="00ED33A8">
        <w:rPr>
          <w:rFonts w:ascii="Arial" w:hAnsi="Arial"/>
          <w:sz w:val="20"/>
          <w:szCs w:val="20"/>
          <w:lang w:val="en-US" w:eastAsia="zh-CN"/>
        </w:rPr>
        <w:t xml:space="preserve"> </w:t>
      </w:r>
    </w:p>
    <w:p w14:paraId="601371E9" w14:textId="77777777" w:rsidR="00C82848" w:rsidRPr="00ED33A8" w:rsidRDefault="00C82848" w:rsidP="00C82848">
      <w:pPr>
        <w:pStyle w:val="ListParagraph"/>
        <w:rPr>
          <w:rFonts w:ascii="Arial" w:hAnsi="Arial"/>
          <w:sz w:val="20"/>
          <w:szCs w:val="20"/>
          <w:lang w:eastAsia="zh-CN"/>
        </w:rPr>
      </w:pPr>
    </w:p>
    <w:p w14:paraId="6505D0F5" w14:textId="28CF4B2F" w:rsidR="00C82848" w:rsidRPr="00ED33A8" w:rsidRDefault="00C82848" w:rsidP="00C82848">
      <w:pPr>
        <w:pStyle w:val="ListParagraph"/>
        <w:numPr>
          <w:ilvl w:val="0"/>
          <w:numId w:val="47"/>
        </w:numPr>
        <w:rPr>
          <w:rFonts w:ascii="Arial" w:hAnsi="Arial"/>
          <w:sz w:val="20"/>
          <w:szCs w:val="20"/>
          <w:lang w:eastAsia="zh-CN"/>
        </w:rPr>
      </w:pPr>
      <w:r w:rsidRPr="00ED33A8">
        <w:rPr>
          <w:rFonts w:ascii="Arial" w:hAnsi="Arial"/>
          <w:sz w:val="20"/>
          <w:szCs w:val="20"/>
          <w:lang w:val="en-US" w:eastAsia="zh-CN"/>
        </w:rPr>
        <w:lastRenderedPageBreak/>
        <w:t>10 MHz NR system bandwidth</w:t>
      </w:r>
      <w:r>
        <w:rPr>
          <w:rFonts w:ascii="Arial" w:hAnsi="Arial"/>
          <w:sz w:val="20"/>
          <w:szCs w:val="20"/>
          <w:lang w:val="en-US" w:eastAsia="zh-CN"/>
        </w:rPr>
        <w:t xml:space="preserve">, and </w:t>
      </w:r>
      <w:r w:rsidRPr="00C6341C">
        <w:rPr>
          <w:rFonts w:ascii="Arial" w:hAnsi="Arial"/>
          <w:sz w:val="20"/>
          <w:szCs w:val="20"/>
          <w:lang w:val="en-US" w:eastAsia="zh-CN"/>
        </w:rPr>
        <w:t xml:space="preserve">NB-IoT </w:t>
      </w:r>
      <w:r>
        <w:rPr>
          <w:rFonts w:ascii="Arial" w:hAnsi="Arial"/>
          <w:sz w:val="20"/>
          <w:szCs w:val="20"/>
          <w:lang w:val="en-US" w:eastAsia="zh-CN"/>
        </w:rPr>
        <w:t>with one anchor PRB and 5 non-anchor PRBs (total 6 PRBs).</w:t>
      </w:r>
    </w:p>
    <w:p w14:paraId="2B2E34A0" w14:textId="77777777" w:rsidR="00C82848" w:rsidRPr="00ED33A8" w:rsidRDefault="00C82848" w:rsidP="00C82848">
      <w:pPr>
        <w:pStyle w:val="ListParagraph"/>
        <w:rPr>
          <w:rFonts w:ascii="Arial" w:hAnsi="Arial"/>
          <w:sz w:val="20"/>
          <w:szCs w:val="20"/>
          <w:lang w:eastAsia="zh-CN"/>
        </w:rPr>
      </w:pPr>
    </w:p>
    <w:p w14:paraId="26A5AE00" w14:textId="77777777" w:rsidR="00C82848" w:rsidRPr="00ED33A8" w:rsidRDefault="00C82848" w:rsidP="00C82848">
      <w:pPr>
        <w:pStyle w:val="ListParagraph"/>
        <w:numPr>
          <w:ilvl w:val="0"/>
          <w:numId w:val="47"/>
        </w:numPr>
        <w:rPr>
          <w:rFonts w:ascii="Arial" w:hAnsi="Arial"/>
          <w:sz w:val="20"/>
          <w:szCs w:val="20"/>
          <w:lang w:eastAsia="zh-CN"/>
        </w:rPr>
      </w:pPr>
      <w:r w:rsidRPr="00ED33A8">
        <w:rPr>
          <w:rFonts w:ascii="Arial" w:hAnsi="Arial"/>
          <w:sz w:val="20"/>
          <w:szCs w:val="20"/>
          <w:lang w:val="en-US" w:eastAsia="zh-CN"/>
        </w:rPr>
        <w:t xml:space="preserve">We determine the number of time-frequency resources (i.e., REs) available for </w:t>
      </w:r>
      <w:r>
        <w:rPr>
          <w:rFonts w:ascii="Arial" w:hAnsi="Arial"/>
          <w:sz w:val="20"/>
          <w:szCs w:val="20"/>
          <w:lang w:val="en-US" w:eastAsia="zh-CN"/>
        </w:rPr>
        <w:t>NB-IoT</w:t>
      </w:r>
      <w:r w:rsidRPr="00ED33A8">
        <w:rPr>
          <w:rFonts w:ascii="Arial" w:hAnsi="Arial"/>
          <w:sz w:val="20"/>
          <w:szCs w:val="20"/>
          <w:lang w:val="en-US" w:eastAsia="zh-CN"/>
        </w:rPr>
        <w:t xml:space="preserve"> in each 20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period. </w:t>
      </w:r>
    </w:p>
    <w:p w14:paraId="3D11019A" w14:textId="77777777" w:rsidR="00C82848" w:rsidRPr="00ED33A8" w:rsidRDefault="00C82848" w:rsidP="00C82848">
      <w:pPr>
        <w:pStyle w:val="ListParagraph"/>
        <w:rPr>
          <w:rFonts w:ascii="Arial" w:hAnsi="Arial"/>
          <w:sz w:val="20"/>
          <w:szCs w:val="20"/>
          <w:lang w:eastAsia="zh-CN"/>
        </w:rPr>
      </w:pPr>
    </w:p>
    <w:p w14:paraId="50775559" w14:textId="77777777" w:rsidR="00C82848" w:rsidRPr="00ED33A8" w:rsidRDefault="00C82848" w:rsidP="00C82848">
      <w:pPr>
        <w:pStyle w:val="ListParagraph"/>
        <w:numPr>
          <w:ilvl w:val="0"/>
          <w:numId w:val="47"/>
        </w:numPr>
        <w:rPr>
          <w:rFonts w:ascii="Arial" w:hAnsi="Arial"/>
          <w:sz w:val="20"/>
          <w:szCs w:val="20"/>
          <w:lang w:eastAsia="zh-CN"/>
        </w:rPr>
      </w:pPr>
      <w:r>
        <w:rPr>
          <w:rFonts w:ascii="Arial" w:hAnsi="Arial"/>
          <w:sz w:val="20"/>
          <w:szCs w:val="20"/>
          <w:lang w:val="en-US" w:eastAsia="zh-CN"/>
        </w:rPr>
        <w:t xml:space="preserve">We find the </w:t>
      </w:r>
      <w:r w:rsidRPr="00C6341C">
        <w:rPr>
          <w:rFonts w:ascii="Arial" w:hAnsi="Arial"/>
          <w:sz w:val="20"/>
          <w:szCs w:val="20"/>
          <w:lang w:val="en-US" w:eastAsia="zh-CN"/>
        </w:rPr>
        <w:t>NB-IoT</w:t>
      </w:r>
      <w:r>
        <w:rPr>
          <w:rFonts w:ascii="Arial" w:hAnsi="Arial"/>
          <w:sz w:val="20"/>
          <w:szCs w:val="20"/>
          <w:lang w:val="en-US" w:eastAsia="zh-CN"/>
        </w:rPr>
        <w:t xml:space="preserve"> performance improvement in terms of throughput (number of REs) by adopting slot-level and symbol-level resource reservation, compared to the subframe-frame level </w:t>
      </w:r>
      <w:r w:rsidRPr="00C6341C">
        <w:rPr>
          <w:rFonts w:ascii="Arial" w:hAnsi="Arial"/>
          <w:sz w:val="20"/>
          <w:szCs w:val="20"/>
          <w:lang w:val="en-US" w:eastAsia="zh-CN"/>
        </w:rPr>
        <w:t xml:space="preserve">NB-IoT </w:t>
      </w:r>
      <w:r>
        <w:rPr>
          <w:rFonts w:ascii="Arial" w:hAnsi="Arial"/>
          <w:sz w:val="20"/>
          <w:szCs w:val="20"/>
          <w:lang w:val="en-US" w:eastAsia="zh-CN"/>
        </w:rPr>
        <w:t>resource reservation.</w:t>
      </w:r>
    </w:p>
    <w:p w14:paraId="3A49DD8C" w14:textId="77777777" w:rsidR="00C82848" w:rsidRPr="003F7175" w:rsidRDefault="00C82848" w:rsidP="003F7175">
      <w:pPr>
        <w:overflowPunct w:val="0"/>
        <w:autoSpaceDE w:val="0"/>
        <w:autoSpaceDN w:val="0"/>
        <w:adjustRightInd w:val="0"/>
        <w:spacing w:line="240" w:lineRule="auto"/>
        <w:textAlignment w:val="baseline"/>
        <w:rPr>
          <w:rFonts w:ascii="Arial" w:hAnsi="Arial"/>
          <w:sz w:val="20"/>
          <w:szCs w:val="20"/>
          <w:lang w:eastAsia="zh-CN" w:bidi="fa-IR"/>
        </w:rPr>
      </w:pPr>
    </w:p>
    <w:p w14:paraId="4C9BBC0C" w14:textId="7B96BA46" w:rsidR="00E202A9" w:rsidRPr="003F7175" w:rsidRDefault="00E202A9" w:rsidP="003F7175">
      <w:pPr>
        <w:pStyle w:val="Caption"/>
        <w:keepNext/>
        <w:ind w:left="360"/>
        <w:rPr>
          <w:rFonts w:ascii="Times New Roman" w:hAnsi="Times New Roman" w:cs="Times New Roman"/>
          <w:sz w:val="20"/>
          <w:szCs w:val="20"/>
        </w:rPr>
      </w:pPr>
      <w:bookmarkStart w:id="7" w:name="_Ref7197413"/>
      <w:r w:rsidRPr="003F7175">
        <w:rPr>
          <w:rFonts w:ascii="Times New Roman" w:hAnsi="Times New Roman" w:cs="Times New Roman"/>
          <w:sz w:val="20"/>
          <w:szCs w:val="20"/>
        </w:rPr>
        <w:t xml:space="preserve">Table </w:t>
      </w:r>
      <w:r w:rsidRPr="003F7175">
        <w:rPr>
          <w:rFonts w:ascii="Times New Roman" w:hAnsi="Times New Roman" w:cs="Times New Roman"/>
          <w:sz w:val="20"/>
          <w:szCs w:val="20"/>
        </w:rPr>
        <w:fldChar w:fldCharType="begin"/>
      </w:r>
      <w:r w:rsidRPr="003F7175">
        <w:rPr>
          <w:rFonts w:ascii="Times New Roman" w:hAnsi="Times New Roman" w:cs="Times New Roman"/>
          <w:sz w:val="20"/>
          <w:szCs w:val="20"/>
        </w:rPr>
        <w:instrText xml:space="preserve"> SEQ Table \* ARABIC </w:instrText>
      </w:r>
      <w:r w:rsidRPr="003F7175">
        <w:rPr>
          <w:rFonts w:ascii="Times New Roman" w:hAnsi="Times New Roman" w:cs="Times New Roman"/>
          <w:sz w:val="20"/>
          <w:szCs w:val="20"/>
        </w:rPr>
        <w:fldChar w:fldCharType="separate"/>
      </w:r>
      <w:r w:rsidR="00A95186">
        <w:rPr>
          <w:rFonts w:ascii="Times New Roman" w:hAnsi="Times New Roman" w:cs="Times New Roman"/>
          <w:noProof/>
          <w:sz w:val="20"/>
          <w:szCs w:val="20"/>
        </w:rPr>
        <w:t>1</w:t>
      </w:r>
      <w:r w:rsidRPr="003F7175">
        <w:rPr>
          <w:rFonts w:ascii="Times New Roman" w:hAnsi="Times New Roman" w:cs="Times New Roman"/>
          <w:sz w:val="20"/>
          <w:szCs w:val="20"/>
        </w:rPr>
        <w:fldChar w:fldCharType="end"/>
      </w:r>
      <w:bookmarkEnd w:id="7"/>
      <w:r w:rsidRPr="003F7175">
        <w:rPr>
          <w:rFonts w:ascii="Times New Roman" w:hAnsi="Times New Roman" w:cs="Times New Roman"/>
          <w:sz w:val="20"/>
          <w:szCs w:val="20"/>
        </w:rPr>
        <w:t xml:space="preserve">: Set of resource blocks and slot symbols of CORESET for Type0-PDCCH search space set when {SS/PBCH block, PDCCH} SCS is {15, 15} kHz for frequency bands with minimum channel bandwidth 5 MHz or 10 MHz </w:t>
      </w:r>
      <w:r w:rsidRPr="003F7175">
        <w:rPr>
          <w:rFonts w:ascii="Times New Roman" w:hAnsi="Times New Roman" w:cs="Times New Roman"/>
          <w:sz w:val="20"/>
          <w:szCs w:val="20"/>
        </w:rPr>
        <w:fldChar w:fldCharType="begin"/>
      </w:r>
      <w:r w:rsidRPr="003F7175">
        <w:rPr>
          <w:rFonts w:ascii="Times New Roman" w:hAnsi="Times New Roman" w:cs="Times New Roman"/>
          <w:sz w:val="20"/>
          <w:szCs w:val="20"/>
        </w:rPr>
        <w:instrText xml:space="preserve"> REF _Ref6769020 \r \h  \* MERGEFORMAT </w:instrText>
      </w:r>
      <w:r w:rsidRPr="003F7175">
        <w:rPr>
          <w:rFonts w:ascii="Times New Roman" w:hAnsi="Times New Roman" w:cs="Times New Roman"/>
          <w:sz w:val="20"/>
          <w:szCs w:val="20"/>
        </w:rPr>
      </w:r>
      <w:r w:rsidRPr="003F7175">
        <w:rPr>
          <w:rFonts w:ascii="Times New Roman" w:hAnsi="Times New Roman" w:cs="Times New Roman"/>
          <w:sz w:val="20"/>
          <w:szCs w:val="20"/>
        </w:rPr>
        <w:fldChar w:fldCharType="separate"/>
      </w:r>
      <w:r w:rsidR="00A95186">
        <w:rPr>
          <w:rFonts w:ascii="Times New Roman" w:hAnsi="Times New Roman" w:cs="Times New Roman"/>
          <w:sz w:val="20"/>
          <w:szCs w:val="20"/>
        </w:rPr>
        <w:t>[2]</w:t>
      </w:r>
      <w:r w:rsidRPr="003F7175">
        <w:rPr>
          <w:rFonts w:ascii="Times New Roman" w:hAnsi="Times New Roman" w:cs="Times New Roman"/>
          <w:sz w:val="20"/>
          <w:szCs w:val="20"/>
        </w:rPr>
        <w:fldChar w:fldCharType="end"/>
      </w:r>
      <w:r w:rsidRPr="003F7175">
        <w:rPr>
          <w:rFonts w:ascii="Times New Roman" w:hAnsi="Times New Roman" w:cs="Times New Roman"/>
          <w:sz w:val="20"/>
          <w:szCs w:val="20"/>
        </w:rPr>
        <w:t>.</w:t>
      </w:r>
    </w:p>
    <w:tbl>
      <w:tblPr>
        <w:tblW w:w="939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3431"/>
        <w:gridCol w:w="4233"/>
      </w:tblGrid>
      <w:tr w:rsidR="00E202A9" w:rsidRPr="00B916EC" w14:paraId="0DFFE13D" w14:textId="77777777" w:rsidTr="00EF5020">
        <w:trPr>
          <w:cantSplit/>
          <w:trHeight w:val="614"/>
        </w:trPr>
        <w:tc>
          <w:tcPr>
            <w:tcW w:w="1733" w:type="dxa"/>
            <w:tcBorders>
              <w:bottom w:val="double" w:sz="4" w:space="0" w:color="auto"/>
              <w:right w:val="double" w:sz="4" w:space="0" w:color="auto"/>
            </w:tcBorders>
            <w:shd w:val="clear" w:color="auto" w:fill="E0E0E0"/>
            <w:vAlign w:val="center"/>
          </w:tcPr>
          <w:p w14:paraId="0D89F32D" w14:textId="77777777" w:rsidR="00E202A9" w:rsidRPr="00B916EC" w:rsidRDefault="00E202A9" w:rsidP="00EF5020">
            <w:pPr>
              <w:pStyle w:val="TAH"/>
              <w:rPr>
                <w:bCs/>
                <w:lang w:val="en-US"/>
              </w:rPr>
            </w:pPr>
            <w:r w:rsidRPr="00B916EC">
              <w:rPr>
                <w:bCs/>
                <w:lang w:val="en-US"/>
              </w:rPr>
              <w:t>Index</w:t>
            </w:r>
          </w:p>
        </w:tc>
        <w:tc>
          <w:tcPr>
            <w:tcW w:w="3431" w:type="dxa"/>
            <w:tcBorders>
              <w:bottom w:val="double" w:sz="4" w:space="0" w:color="auto"/>
            </w:tcBorders>
            <w:shd w:val="clear" w:color="auto" w:fill="E0E0E0"/>
            <w:vAlign w:val="center"/>
          </w:tcPr>
          <w:p w14:paraId="0042BE86" w14:textId="77777777" w:rsidR="00E202A9" w:rsidRPr="00B916EC" w:rsidRDefault="00E202A9" w:rsidP="00EF5020">
            <w:pPr>
              <w:pStyle w:val="TAH"/>
              <w:rPr>
                <w:bCs/>
                <w:lang w:val="en-US"/>
              </w:rPr>
            </w:pPr>
            <w:r w:rsidRPr="00B916EC">
              <w:rPr>
                <w:rFonts w:cs="Arial"/>
                <w:kern w:val="24"/>
              </w:rPr>
              <w:t xml:space="preserve">Number of RBs </w:t>
            </w:r>
            <w:r w:rsidRPr="00B916EC">
              <w:rPr>
                <w:position w:val="-10"/>
              </w:rPr>
              <w:object w:dxaOrig="880" w:dyaOrig="340" w14:anchorId="7BC1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pt" o:ole="">
                  <v:imagedata r:id="rId13" o:title=""/>
                </v:shape>
                <o:OLEObject Type="Embed" ProgID="Equation.3" ShapeID="_x0000_i1025" DrawAspect="Content" ObjectID="_1618406904" r:id="rId14"/>
              </w:object>
            </w:r>
          </w:p>
        </w:tc>
        <w:tc>
          <w:tcPr>
            <w:tcW w:w="4233" w:type="dxa"/>
            <w:tcBorders>
              <w:bottom w:val="double" w:sz="4" w:space="0" w:color="auto"/>
            </w:tcBorders>
            <w:shd w:val="clear" w:color="auto" w:fill="E0E0E0"/>
            <w:vAlign w:val="center"/>
          </w:tcPr>
          <w:p w14:paraId="1B93BE7F" w14:textId="77777777" w:rsidR="00E202A9" w:rsidRPr="00B916EC" w:rsidRDefault="00E202A9" w:rsidP="00EF5020">
            <w:pPr>
              <w:pStyle w:val="TAH"/>
              <w:rPr>
                <w:bCs/>
                <w:lang w:val="en-US"/>
              </w:rPr>
            </w:pPr>
            <w:r w:rsidRPr="00B916EC">
              <w:rPr>
                <w:rFonts w:cs="Arial"/>
                <w:kern w:val="24"/>
              </w:rPr>
              <w:t xml:space="preserve">Number of Symbols </w:t>
            </w:r>
            <w:r w:rsidRPr="00B916EC">
              <w:rPr>
                <w:position w:val="-12"/>
              </w:rPr>
              <w:object w:dxaOrig="780" w:dyaOrig="360" w14:anchorId="4D71D869">
                <v:shape id="_x0000_i1026" type="#_x0000_t75" style="width:38.25pt;height:18.75pt" o:ole="">
                  <v:imagedata r:id="rId15" o:title=""/>
                </v:shape>
                <o:OLEObject Type="Embed" ProgID="Equation.3" ShapeID="_x0000_i1026" DrawAspect="Content" ObjectID="_1618406905" r:id="rId16"/>
              </w:object>
            </w:r>
            <w:r w:rsidRPr="00B916EC">
              <w:rPr>
                <w:rFonts w:cs="Arial"/>
                <w:kern w:val="24"/>
              </w:rPr>
              <w:t xml:space="preserve"> </w:t>
            </w:r>
          </w:p>
        </w:tc>
      </w:tr>
      <w:tr w:rsidR="00E202A9" w:rsidRPr="00B916EC" w14:paraId="1586B7AC" w14:textId="77777777" w:rsidTr="00EF5020">
        <w:trPr>
          <w:cantSplit/>
          <w:trHeight w:val="219"/>
        </w:trPr>
        <w:tc>
          <w:tcPr>
            <w:tcW w:w="1733" w:type="dxa"/>
            <w:tcBorders>
              <w:top w:val="double" w:sz="4" w:space="0" w:color="auto"/>
              <w:right w:val="double" w:sz="4" w:space="0" w:color="auto"/>
            </w:tcBorders>
            <w:shd w:val="clear" w:color="auto" w:fill="auto"/>
            <w:vAlign w:val="center"/>
          </w:tcPr>
          <w:p w14:paraId="2C708D85" w14:textId="77777777" w:rsidR="00E202A9" w:rsidRPr="00B916EC" w:rsidRDefault="00E202A9" w:rsidP="00EF5020">
            <w:pPr>
              <w:pStyle w:val="TAC"/>
              <w:rPr>
                <w:lang w:val="en-US"/>
              </w:rPr>
            </w:pPr>
            <w:r w:rsidRPr="00B916EC">
              <w:rPr>
                <w:lang w:val="en-US"/>
              </w:rPr>
              <w:t>0</w:t>
            </w:r>
          </w:p>
        </w:tc>
        <w:tc>
          <w:tcPr>
            <w:tcW w:w="3431" w:type="dxa"/>
            <w:tcBorders>
              <w:top w:val="double" w:sz="4" w:space="0" w:color="auto"/>
            </w:tcBorders>
            <w:vAlign w:val="center"/>
          </w:tcPr>
          <w:p w14:paraId="74F1EF2B" w14:textId="77777777" w:rsidR="00E202A9" w:rsidRPr="00B916EC" w:rsidRDefault="00E202A9" w:rsidP="00EF5020">
            <w:pPr>
              <w:pStyle w:val="TAC"/>
              <w:rPr>
                <w:lang w:val="en-US"/>
              </w:rPr>
            </w:pPr>
            <w:r w:rsidRPr="00B916EC">
              <w:rPr>
                <w:rFonts w:cs="Arial"/>
                <w:kern w:val="24"/>
                <w:szCs w:val="18"/>
              </w:rPr>
              <w:t xml:space="preserve">24 </w:t>
            </w:r>
          </w:p>
        </w:tc>
        <w:tc>
          <w:tcPr>
            <w:tcW w:w="4233" w:type="dxa"/>
            <w:tcBorders>
              <w:top w:val="double" w:sz="4" w:space="0" w:color="auto"/>
            </w:tcBorders>
            <w:vAlign w:val="center"/>
          </w:tcPr>
          <w:p w14:paraId="00714C3F" w14:textId="77777777" w:rsidR="00E202A9" w:rsidRPr="00B916EC" w:rsidRDefault="00E202A9" w:rsidP="00EF5020">
            <w:pPr>
              <w:pStyle w:val="TAC"/>
              <w:rPr>
                <w:lang w:val="en-US"/>
              </w:rPr>
            </w:pPr>
            <w:r w:rsidRPr="00B916EC">
              <w:rPr>
                <w:rFonts w:cs="Arial"/>
                <w:kern w:val="24"/>
                <w:szCs w:val="18"/>
              </w:rPr>
              <w:t xml:space="preserve">2 </w:t>
            </w:r>
          </w:p>
        </w:tc>
      </w:tr>
      <w:tr w:rsidR="00E202A9" w:rsidRPr="00B916EC" w14:paraId="7B37FCD7" w14:textId="77777777" w:rsidTr="00EF5020">
        <w:trPr>
          <w:cantSplit/>
          <w:trHeight w:val="219"/>
        </w:trPr>
        <w:tc>
          <w:tcPr>
            <w:tcW w:w="1733" w:type="dxa"/>
            <w:tcBorders>
              <w:right w:val="double" w:sz="4" w:space="0" w:color="auto"/>
            </w:tcBorders>
            <w:shd w:val="clear" w:color="auto" w:fill="auto"/>
            <w:vAlign w:val="center"/>
          </w:tcPr>
          <w:p w14:paraId="6C411075" w14:textId="77777777" w:rsidR="00E202A9" w:rsidRPr="00B916EC" w:rsidRDefault="00E202A9" w:rsidP="00EF5020">
            <w:pPr>
              <w:pStyle w:val="TAC"/>
              <w:rPr>
                <w:lang w:val="en-US"/>
              </w:rPr>
            </w:pPr>
            <w:r w:rsidRPr="00B916EC">
              <w:rPr>
                <w:lang w:val="en-US"/>
              </w:rPr>
              <w:t>1</w:t>
            </w:r>
          </w:p>
        </w:tc>
        <w:tc>
          <w:tcPr>
            <w:tcW w:w="3431" w:type="dxa"/>
            <w:vAlign w:val="center"/>
          </w:tcPr>
          <w:p w14:paraId="17214F15" w14:textId="77777777" w:rsidR="00E202A9" w:rsidRPr="00B916EC" w:rsidRDefault="00E202A9" w:rsidP="00EF5020">
            <w:pPr>
              <w:pStyle w:val="TAC"/>
              <w:rPr>
                <w:lang w:val="en-US"/>
              </w:rPr>
            </w:pPr>
            <w:r w:rsidRPr="00B916EC">
              <w:rPr>
                <w:rFonts w:cs="Arial"/>
                <w:kern w:val="24"/>
                <w:szCs w:val="18"/>
              </w:rPr>
              <w:t xml:space="preserve">24 </w:t>
            </w:r>
          </w:p>
        </w:tc>
        <w:tc>
          <w:tcPr>
            <w:tcW w:w="4233" w:type="dxa"/>
            <w:vAlign w:val="center"/>
          </w:tcPr>
          <w:p w14:paraId="73E38A27" w14:textId="77777777" w:rsidR="00E202A9" w:rsidRPr="00B916EC" w:rsidRDefault="00E202A9" w:rsidP="00EF5020">
            <w:pPr>
              <w:pStyle w:val="TAC"/>
              <w:rPr>
                <w:lang w:val="en-US"/>
              </w:rPr>
            </w:pPr>
            <w:r w:rsidRPr="00B916EC">
              <w:rPr>
                <w:rFonts w:cs="Arial"/>
                <w:kern w:val="24"/>
                <w:szCs w:val="18"/>
              </w:rPr>
              <w:t xml:space="preserve">2 </w:t>
            </w:r>
          </w:p>
        </w:tc>
      </w:tr>
      <w:tr w:rsidR="00E202A9" w:rsidRPr="00B916EC" w14:paraId="6B261C52" w14:textId="77777777" w:rsidTr="00EF5020">
        <w:trPr>
          <w:cantSplit/>
          <w:trHeight w:val="229"/>
        </w:trPr>
        <w:tc>
          <w:tcPr>
            <w:tcW w:w="1733" w:type="dxa"/>
            <w:tcBorders>
              <w:right w:val="double" w:sz="4" w:space="0" w:color="auto"/>
            </w:tcBorders>
            <w:shd w:val="clear" w:color="auto" w:fill="auto"/>
            <w:vAlign w:val="center"/>
          </w:tcPr>
          <w:p w14:paraId="2DEBBBEB" w14:textId="77777777" w:rsidR="00E202A9" w:rsidRPr="00B916EC" w:rsidRDefault="00E202A9" w:rsidP="00EF5020">
            <w:pPr>
              <w:pStyle w:val="TAC"/>
            </w:pPr>
            <w:r w:rsidRPr="00B916EC">
              <w:t>2</w:t>
            </w:r>
          </w:p>
        </w:tc>
        <w:tc>
          <w:tcPr>
            <w:tcW w:w="3431" w:type="dxa"/>
            <w:vAlign w:val="center"/>
          </w:tcPr>
          <w:p w14:paraId="4794EAEE" w14:textId="77777777" w:rsidR="00E202A9" w:rsidRPr="00B916EC" w:rsidRDefault="00E202A9" w:rsidP="00EF5020">
            <w:pPr>
              <w:pStyle w:val="TAC"/>
            </w:pPr>
            <w:r w:rsidRPr="00B916EC">
              <w:rPr>
                <w:rFonts w:cs="Arial"/>
                <w:kern w:val="24"/>
                <w:szCs w:val="18"/>
              </w:rPr>
              <w:t xml:space="preserve">24 </w:t>
            </w:r>
          </w:p>
        </w:tc>
        <w:tc>
          <w:tcPr>
            <w:tcW w:w="4233" w:type="dxa"/>
            <w:vAlign w:val="center"/>
          </w:tcPr>
          <w:p w14:paraId="37058E05" w14:textId="77777777" w:rsidR="00E202A9" w:rsidRPr="00B916EC" w:rsidRDefault="00E202A9" w:rsidP="00EF5020">
            <w:pPr>
              <w:pStyle w:val="TAC"/>
            </w:pPr>
            <w:r w:rsidRPr="00B916EC">
              <w:rPr>
                <w:rFonts w:cs="Arial"/>
                <w:kern w:val="24"/>
                <w:szCs w:val="18"/>
              </w:rPr>
              <w:t xml:space="preserve">2 </w:t>
            </w:r>
          </w:p>
        </w:tc>
      </w:tr>
      <w:tr w:rsidR="00E202A9" w:rsidRPr="00B916EC" w14:paraId="5294C1A7" w14:textId="77777777" w:rsidTr="00EF5020">
        <w:trPr>
          <w:cantSplit/>
          <w:trHeight w:val="219"/>
        </w:trPr>
        <w:tc>
          <w:tcPr>
            <w:tcW w:w="1733" w:type="dxa"/>
            <w:tcBorders>
              <w:right w:val="double" w:sz="4" w:space="0" w:color="auto"/>
            </w:tcBorders>
            <w:shd w:val="clear" w:color="auto" w:fill="auto"/>
            <w:vAlign w:val="center"/>
          </w:tcPr>
          <w:p w14:paraId="30197312" w14:textId="77777777" w:rsidR="00E202A9" w:rsidRPr="00B916EC" w:rsidRDefault="00E202A9" w:rsidP="00EF5020">
            <w:pPr>
              <w:pStyle w:val="TAC"/>
            </w:pPr>
            <w:r w:rsidRPr="00B916EC">
              <w:t>3</w:t>
            </w:r>
          </w:p>
        </w:tc>
        <w:tc>
          <w:tcPr>
            <w:tcW w:w="3431" w:type="dxa"/>
            <w:vAlign w:val="center"/>
          </w:tcPr>
          <w:p w14:paraId="5B6047FD" w14:textId="77777777" w:rsidR="00E202A9" w:rsidRPr="00B916EC" w:rsidRDefault="00E202A9" w:rsidP="00EF5020">
            <w:pPr>
              <w:pStyle w:val="TAC"/>
            </w:pPr>
            <w:r w:rsidRPr="00B916EC">
              <w:rPr>
                <w:rFonts w:cs="Arial"/>
                <w:kern w:val="24"/>
                <w:szCs w:val="18"/>
              </w:rPr>
              <w:t xml:space="preserve">24 </w:t>
            </w:r>
          </w:p>
        </w:tc>
        <w:tc>
          <w:tcPr>
            <w:tcW w:w="4233" w:type="dxa"/>
            <w:vAlign w:val="center"/>
          </w:tcPr>
          <w:p w14:paraId="17B69592" w14:textId="77777777" w:rsidR="00E202A9" w:rsidRPr="00B916EC" w:rsidRDefault="00E202A9" w:rsidP="00EF5020">
            <w:pPr>
              <w:pStyle w:val="TAC"/>
            </w:pPr>
            <w:r w:rsidRPr="00B916EC">
              <w:rPr>
                <w:rFonts w:cs="Arial"/>
                <w:kern w:val="24"/>
                <w:szCs w:val="18"/>
              </w:rPr>
              <w:t xml:space="preserve">3 </w:t>
            </w:r>
          </w:p>
        </w:tc>
      </w:tr>
      <w:tr w:rsidR="00E202A9" w:rsidRPr="00B916EC" w14:paraId="650CE53D" w14:textId="77777777" w:rsidTr="00EF5020">
        <w:trPr>
          <w:cantSplit/>
          <w:trHeight w:val="219"/>
        </w:trPr>
        <w:tc>
          <w:tcPr>
            <w:tcW w:w="1733" w:type="dxa"/>
            <w:tcBorders>
              <w:right w:val="double" w:sz="4" w:space="0" w:color="auto"/>
            </w:tcBorders>
            <w:shd w:val="clear" w:color="auto" w:fill="auto"/>
            <w:vAlign w:val="center"/>
          </w:tcPr>
          <w:p w14:paraId="2FD605AD" w14:textId="77777777" w:rsidR="00E202A9" w:rsidRPr="00B916EC" w:rsidRDefault="00E202A9" w:rsidP="00EF5020">
            <w:pPr>
              <w:pStyle w:val="TAC"/>
            </w:pPr>
            <w:r w:rsidRPr="00B916EC">
              <w:t>4</w:t>
            </w:r>
          </w:p>
        </w:tc>
        <w:tc>
          <w:tcPr>
            <w:tcW w:w="3431" w:type="dxa"/>
            <w:vAlign w:val="center"/>
          </w:tcPr>
          <w:p w14:paraId="40A487CD" w14:textId="77777777" w:rsidR="00E202A9" w:rsidRPr="00B916EC" w:rsidRDefault="00E202A9" w:rsidP="00EF5020">
            <w:pPr>
              <w:pStyle w:val="TAC"/>
            </w:pPr>
            <w:r w:rsidRPr="00B916EC">
              <w:rPr>
                <w:rFonts w:cs="Arial"/>
                <w:kern w:val="24"/>
                <w:szCs w:val="18"/>
              </w:rPr>
              <w:t xml:space="preserve">24 </w:t>
            </w:r>
          </w:p>
        </w:tc>
        <w:tc>
          <w:tcPr>
            <w:tcW w:w="4233" w:type="dxa"/>
            <w:vAlign w:val="center"/>
          </w:tcPr>
          <w:p w14:paraId="02FAA808" w14:textId="77777777" w:rsidR="00E202A9" w:rsidRPr="00B916EC" w:rsidRDefault="00E202A9" w:rsidP="00EF5020">
            <w:pPr>
              <w:pStyle w:val="TAC"/>
            </w:pPr>
            <w:r w:rsidRPr="00B916EC">
              <w:rPr>
                <w:rFonts w:cs="Arial"/>
                <w:kern w:val="24"/>
                <w:szCs w:val="18"/>
              </w:rPr>
              <w:t xml:space="preserve">3 </w:t>
            </w:r>
          </w:p>
        </w:tc>
      </w:tr>
      <w:tr w:rsidR="00E202A9" w:rsidRPr="00B916EC" w14:paraId="16D6B433" w14:textId="77777777" w:rsidTr="00EF5020">
        <w:trPr>
          <w:cantSplit/>
          <w:trHeight w:val="219"/>
        </w:trPr>
        <w:tc>
          <w:tcPr>
            <w:tcW w:w="1733" w:type="dxa"/>
            <w:tcBorders>
              <w:right w:val="double" w:sz="4" w:space="0" w:color="auto"/>
            </w:tcBorders>
            <w:shd w:val="clear" w:color="auto" w:fill="auto"/>
            <w:vAlign w:val="center"/>
          </w:tcPr>
          <w:p w14:paraId="3AC3470E" w14:textId="77777777" w:rsidR="00E202A9" w:rsidRPr="00B916EC" w:rsidRDefault="00E202A9" w:rsidP="00EF5020">
            <w:pPr>
              <w:pStyle w:val="TAC"/>
            </w:pPr>
            <w:r w:rsidRPr="00B916EC">
              <w:t>5</w:t>
            </w:r>
          </w:p>
        </w:tc>
        <w:tc>
          <w:tcPr>
            <w:tcW w:w="3431" w:type="dxa"/>
            <w:vAlign w:val="center"/>
          </w:tcPr>
          <w:p w14:paraId="7089B229" w14:textId="77777777" w:rsidR="00E202A9" w:rsidRPr="00B916EC" w:rsidRDefault="00E202A9" w:rsidP="00EF5020">
            <w:pPr>
              <w:pStyle w:val="TAC"/>
            </w:pPr>
            <w:r w:rsidRPr="00B916EC">
              <w:rPr>
                <w:rFonts w:cs="Arial"/>
                <w:kern w:val="24"/>
                <w:szCs w:val="18"/>
              </w:rPr>
              <w:t xml:space="preserve">24 </w:t>
            </w:r>
          </w:p>
        </w:tc>
        <w:tc>
          <w:tcPr>
            <w:tcW w:w="4233" w:type="dxa"/>
            <w:vAlign w:val="center"/>
          </w:tcPr>
          <w:p w14:paraId="6D84B312" w14:textId="77777777" w:rsidR="00E202A9" w:rsidRPr="00B916EC" w:rsidRDefault="00E202A9" w:rsidP="00EF5020">
            <w:pPr>
              <w:pStyle w:val="TAC"/>
            </w:pPr>
            <w:r w:rsidRPr="00B916EC">
              <w:rPr>
                <w:rFonts w:cs="Arial"/>
                <w:kern w:val="24"/>
                <w:szCs w:val="18"/>
              </w:rPr>
              <w:t xml:space="preserve">3 </w:t>
            </w:r>
          </w:p>
        </w:tc>
      </w:tr>
    </w:tbl>
    <w:p w14:paraId="45CBC957" w14:textId="77777777" w:rsidR="00E202A9" w:rsidRPr="005E725D" w:rsidRDefault="00E202A9" w:rsidP="00E202A9">
      <w:pPr>
        <w:rPr>
          <w:rFonts w:ascii="Arial" w:hAnsi="Arial"/>
          <w:lang w:eastAsia="zh-CN" w:bidi="fa-IR"/>
        </w:rPr>
      </w:pPr>
    </w:p>
    <w:p w14:paraId="4647FFDA" w14:textId="77777777" w:rsidR="00E202A9" w:rsidRPr="00CE38FF" w:rsidRDefault="00E202A9" w:rsidP="00E202A9">
      <w:pPr>
        <w:pStyle w:val="ListParagraph"/>
        <w:rPr>
          <w:rFonts w:ascii="Arial" w:hAnsi="Arial"/>
          <w:rtl/>
          <w:lang w:eastAsia="zh-CN" w:bidi="fa-IR"/>
        </w:rPr>
      </w:pPr>
    </w:p>
    <w:p w14:paraId="532F1A06" w14:textId="6B4FFE7D" w:rsidR="00E202A9" w:rsidRPr="00841D2B" w:rsidRDefault="00E202A9" w:rsidP="00E202A9">
      <w:pPr>
        <w:rPr>
          <w:rFonts w:ascii="Arial" w:hAnsi="Arial"/>
          <w:sz w:val="20"/>
          <w:szCs w:val="20"/>
          <w:lang w:eastAsia="zh-CN"/>
        </w:rPr>
      </w:pPr>
      <w:r w:rsidRPr="00841D2B">
        <w:rPr>
          <w:rFonts w:ascii="Arial" w:hAnsi="Arial"/>
          <w:sz w:val="20"/>
          <w:szCs w:val="20"/>
          <w:lang w:eastAsia="zh-CN"/>
        </w:rPr>
        <w:t xml:space="preserve">Note that depending on the location of </w:t>
      </w:r>
      <w:r w:rsidR="00841D2B" w:rsidRPr="00841D2B">
        <w:rPr>
          <w:rFonts w:ascii="Arial" w:hAnsi="Arial"/>
          <w:sz w:val="20"/>
          <w:szCs w:val="20"/>
          <w:lang w:eastAsia="zh-CN"/>
        </w:rPr>
        <w:t>NB-IoT</w:t>
      </w:r>
      <w:r w:rsidRPr="00841D2B">
        <w:rPr>
          <w:rFonts w:ascii="Arial" w:hAnsi="Arial"/>
          <w:sz w:val="20"/>
          <w:szCs w:val="20"/>
          <w:lang w:eastAsia="zh-CN"/>
        </w:rPr>
        <w:t xml:space="preserve">, there might be overlap between </w:t>
      </w:r>
      <w:r w:rsidR="00841D2B" w:rsidRPr="00841D2B">
        <w:rPr>
          <w:rFonts w:ascii="Arial" w:hAnsi="Arial"/>
          <w:sz w:val="20"/>
          <w:szCs w:val="20"/>
          <w:lang w:eastAsia="zh-CN"/>
        </w:rPr>
        <w:t xml:space="preserve">NB-IoT </w:t>
      </w:r>
      <w:r w:rsidRPr="00841D2B">
        <w:rPr>
          <w:rFonts w:ascii="Arial" w:hAnsi="Arial"/>
          <w:sz w:val="20"/>
          <w:szCs w:val="20"/>
          <w:lang w:eastAsia="zh-CN"/>
        </w:rPr>
        <w:t xml:space="preserve">and NR CORESET PRBs in frequency domain. Let </w:t>
      </w:r>
      <w:r w:rsidRPr="00841D2B">
        <w:rPr>
          <w:rFonts w:ascii="Arial" w:hAnsi="Arial"/>
          <w:i/>
          <w:iCs/>
          <w:sz w:val="20"/>
          <w:szCs w:val="20"/>
          <w:lang w:eastAsia="zh-CN"/>
        </w:rPr>
        <w:t xml:space="preserve">N </w:t>
      </w:r>
      <w:r w:rsidRPr="00841D2B">
        <w:rPr>
          <w:rFonts w:ascii="Arial" w:hAnsi="Arial"/>
          <w:sz w:val="20"/>
          <w:szCs w:val="20"/>
          <w:lang w:eastAsia="zh-CN"/>
        </w:rPr>
        <w:t xml:space="preserve">be the number of </w:t>
      </w:r>
      <w:r w:rsidR="00841D2B" w:rsidRPr="00841D2B">
        <w:rPr>
          <w:rFonts w:ascii="Arial" w:hAnsi="Arial"/>
          <w:sz w:val="20"/>
          <w:szCs w:val="20"/>
          <w:lang w:eastAsia="zh-CN"/>
        </w:rPr>
        <w:t>NB-IoT</w:t>
      </w:r>
      <w:r w:rsidRPr="00841D2B">
        <w:rPr>
          <w:rFonts w:ascii="Arial" w:hAnsi="Arial"/>
          <w:sz w:val="20"/>
          <w:szCs w:val="20"/>
          <w:lang w:eastAsia="zh-CN"/>
        </w:rPr>
        <w:t xml:space="preserve"> PRBs that overlap with NR CORESET. Clearly, </w:t>
      </w:r>
      <w:r w:rsidRPr="00841D2B">
        <w:rPr>
          <w:rFonts w:ascii="Arial" w:hAnsi="Arial"/>
          <w:i/>
          <w:iCs/>
          <w:sz w:val="20"/>
          <w:szCs w:val="20"/>
          <w:lang w:eastAsia="zh-CN"/>
        </w:rPr>
        <w:t xml:space="preserve">N </w:t>
      </w:r>
      <w:r w:rsidRPr="00841D2B">
        <w:rPr>
          <w:rFonts w:ascii="Arial" w:hAnsi="Arial"/>
          <w:sz w:val="20"/>
          <w:szCs w:val="20"/>
          <w:lang w:eastAsia="zh-CN"/>
        </w:rPr>
        <w:t>can be</w:t>
      </w:r>
      <w:r w:rsidR="00D104A9">
        <w:rPr>
          <w:rFonts w:ascii="Arial" w:hAnsi="Arial"/>
          <w:sz w:val="20"/>
          <w:szCs w:val="20"/>
          <w:lang w:eastAsia="zh-CN"/>
        </w:rPr>
        <w:t xml:space="preserve"> any integer from</w:t>
      </w:r>
      <w:r w:rsidRPr="00841D2B">
        <w:rPr>
          <w:rFonts w:ascii="Arial" w:hAnsi="Arial"/>
          <w:sz w:val="20"/>
          <w:szCs w:val="20"/>
          <w:lang w:eastAsia="zh-CN"/>
        </w:rPr>
        <w:t xml:space="preserve"> 0 (no overlap in frequency domain) </w:t>
      </w:r>
      <w:r w:rsidR="00D104A9">
        <w:rPr>
          <w:rFonts w:ascii="Arial" w:hAnsi="Arial"/>
          <w:sz w:val="20"/>
          <w:szCs w:val="20"/>
          <w:lang w:eastAsia="zh-CN"/>
        </w:rPr>
        <w:t>to</w:t>
      </w:r>
      <w:r w:rsidRPr="00841D2B">
        <w:rPr>
          <w:rFonts w:ascii="Arial" w:hAnsi="Arial"/>
          <w:sz w:val="20"/>
          <w:szCs w:val="20"/>
          <w:lang w:eastAsia="zh-CN"/>
        </w:rPr>
        <w:t xml:space="preserve"> </w:t>
      </w:r>
      <w:r w:rsidR="00D104A9">
        <w:rPr>
          <w:rFonts w:ascii="Arial" w:hAnsi="Arial"/>
          <w:sz w:val="20"/>
          <w:szCs w:val="20"/>
          <w:lang w:eastAsia="zh-CN"/>
        </w:rPr>
        <w:t>6</w:t>
      </w:r>
      <w:r w:rsidRPr="00841D2B">
        <w:rPr>
          <w:rFonts w:ascii="Arial" w:hAnsi="Arial"/>
          <w:sz w:val="20"/>
          <w:szCs w:val="20"/>
          <w:lang w:eastAsia="zh-CN"/>
        </w:rPr>
        <w:t xml:space="preserve"> (full overlap).</w:t>
      </w:r>
    </w:p>
    <w:p w14:paraId="51062B20" w14:textId="77777777" w:rsidR="00E202A9" w:rsidRDefault="00E202A9" w:rsidP="00E202A9">
      <w:pPr>
        <w:rPr>
          <w:rFonts w:ascii="Arial" w:hAnsi="Arial"/>
          <w:lang w:eastAsia="zh-CN"/>
        </w:rPr>
      </w:pPr>
    </w:p>
    <w:p w14:paraId="74B14762" w14:textId="68BF8B72" w:rsidR="00E202A9" w:rsidRPr="003F7175" w:rsidRDefault="00E202A9" w:rsidP="00E202A9">
      <w:pPr>
        <w:pStyle w:val="ListParagraph"/>
        <w:numPr>
          <w:ilvl w:val="0"/>
          <w:numId w:val="43"/>
        </w:numPr>
        <w:overflowPunct w:val="0"/>
        <w:autoSpaceDE w:val="0"/>
        <w:autoSpaceDN w:val="0"/>
        <w:adjustRightInd w:val="0"/>
        <w:spacing w:line="240" w:lineRule="auto"/>
        <w:textAlignment w:val="baseline"/>
        <w:rPr>
          <w:rFonts w:ascii="Arial" w:hAnsi="Arial"/>
          <w:b/>
          <w:sz w:val="20"/>
          <w:szCs w:val="20"/>
          <w:lang w:eastAsia="zh-CN"/>
        </w:rPr>
      </w:pPr>
      <w:r w:rsidRPr="003F7175">
        <w:rPr>
          <w:rFonts w:ascii="Arial" w:hAnsi="Arial"/>
          <w:b/>
          <w:sz w:val="20"/>
          <w:szCs w:val="20"/>
          <w:lang w:eastAsia="zh-CN"/>
        </w:rPr>
        <w:t xml:space="preserve">Case 1: </w:t>
      </w:r>
      <w:r w:rsidR="00463D65" w:rsidRPr="00463D65">
        <w:rPr>
          <w:rFonts w:ascii="Arial" w:hAnsi="Arial"/>
          <w:b/>
          <w:sz w:val="20"/>
          <w:szCs w:val="20"/>
          <w:lang w:val="en-US" w:eastAsia="zh-CN"/>
        </w:rPr>
        <w:t>Subframe</w:t>
      </w:r>
      <w:r w:rsidRPr="003F7175">
        <w:rPr>
          <w:rFonts w:ascii="Arial" w:hAnsi="Arial"/>
          <w:b/>
          <w:sz w:val="20"/>
          <w:szCs w:val="20"/>
          <w:lang w:eastAsia="zh-CN"/>
        </w:rPr>
        <w:t xml:space="preserve">-level resource reservation in </w:t>
      </w:r>
      <w:r w:rsidR="00C6341C" w:rsidRPr="003F7175">
        <w:rPr>
          <w:rFonts w:ascii="Arial" w:hAnsi="Arial"/>
          <w:b/>
          <w:sz w:val="20"/>
          <w:szCs w:val="20"/>
          <w:lang w:val="en-US" w:eastAsia="zh-CN"/>
        </w:rPr>
        <w:t>NB-IoT</w:t>
      </w:r>
    </w:p>
    <w:p w14:paraId="500C75DC" w14:textId="7F18BF3F" w:rsidR="00E202A9" w:rsidRPr="00095B5E" w:rsidRDefault="00E202A9" w:rsidP="00E202A9">
      <w:pPr>
        <w:pStyle w:val="ListParagraph"/>
        <w:numPr>
          <w:ilvl w:val="1"/>
          <w:numId w:val="43"/>
        </w:numPr>
        <w:overflowPunct w:val="0"/>
        <w:autoSpaceDE w:val="0"/>
        <w:autoSpaceDN w:val="0"/>
        <w:adjustRightInd w:val="0"/>
        <w:spacing w:line="240" w:lineRule="auto"/>
        <w:textAlignment w:val="baseline"/>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w:t>
      </w:r>
      <w:r w:rsidR="00C6341C" w:rsidRPr="00C6341C">
        <w:rPr>
          <w:rFonts w:ascii="Arial" w:hAnsi="Arial"/>
          <w:sz w:val="20"/>
          <w:szCs w:val="20"/>
          <w:lang w:val="en-US" w:eastAsia="zh-CN"/>
        </w:rPr>
        <w:t>NB-IoT</w:t>
      </w:r>
      <w:r>
        <w:rPr>
          <w:rFonts w:ascii="Arial" w:hAnsi="Arial"/>
          <w:sz w:val="20"/>
          <w:szCs w:val="20"/>
          <w:lang w:val="en-US" w:eastAsia="zh-CN"/>
        </w:rPr>
        <w:t xml:space="preserve"> in each 20ms</w:t>
      </w:r>
      <w:r w:rsidRPr="00095B5E">
        <w:rPr>
          <w:rFonts w:ascii="Arial" w:hAnsi="Arial"/>
          <w:sz w:val="20"/>
          <w:szCs w:val="20"/>
          <w:lang w:eastAsia="zh-CN"/>
        </w:rPr>
        <w:t xml:space="preserve"> = </w:t>
      </w:r>
      <w:r w:rsidRPr="00777168">
        <w:rPr>
          <w:rFonts w:ascii="Arial" w:hAnsi="Arial"/>
          <w:sz w:val="20"/>
          <w:szCs w:val="20"/>
          <w:lang w:val="en-US" w:eastAsia="zh-CN"/>
        </w:rPr>
        <w:t>(</w:t>
      </w:r>
      <w:r w:rsidR="00D104A9">
        <w:rPr>
          <w:rFonts w:ascii="Arial" w:hAnsi="Arial"/>
          <w:sz w:val="20"/>
          <w:szCs w:val="20"/>
          <w:lang w:val="en-US" w:eastAsia="zh-CN"/>
        </w:rPr>
        <w:t>6</w:t>
      </w:r>
      <w:r w:rsidRPr="00777168">
        <w:rPr>
          <w:rFonts w:ascii="Arial" w:hAnsi="Arial"/>
          <w:sz w:val="20"/>
          <w:szCs w:val="20"/>
          <w:lang w:val="en-US" w:eastAsia="zh-CN"/>
        </w:rPr>
        <w:t>-</w:t>
      </w:r>
      <w:proofErr w:type="gramStart"/>
      <w:r w:rsidRPr="00777168">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p>
    <w:p w14:paraId="09124B1F" w14:textId="77777777" w:rsidR="00E202A9" w:rsidRPr="00503E02" w:rsidRDefault="00E202A9" w:rsidP="00E202A9">
      <w:pPr>
        <w:rPr>
          <w:rFonts w:ascii="Arial" w:hAnsi="Arial"/>
          <w:lang w:eastAsia="zh-CN"/>
        </w:rPr>
      </w:pPr>
    </w:p>
    <w:p w14:paraId="1DD8A1B5" w14:textId="7DD0150F" w:rsidR="00E202A9" w:rsidRPr="003F7175" w:rsidRDefault="00E202A9" w:rsidP="00E202A9">
      <w:pPr>
        <w:pStyle w:val="ListParagraph"/>
        <w:numPr>
          <w:ilvl w:val="0"/>
          <w:numId w:val="43"/>
        </w:numPr>
        <w:overflowPunct w:val="0"/>
        <w:autoSpaceDE w:val="0"/>
        <w:autoSpaceDN w:val="0"/>
        <w:adjustRightInd w:val="0"/>
        <w:spacing w:line="240" w:lineRule="auto"/>
        <w:textAlignment w:val="baseline"/>
        <w:rPr>
          <w:rFonts w:ascii="Arial" w:hAnsi="Arial"/>
          <w:b/>
          <w:sz w:val="20"/>
          <w:szCs w:val="20"/>
          <w:lang w:eastAsia="zh-CN"/>
        </w:rPr>
      </w:pPr>
      <w:r w:rsidRPr="003F7175">
        <w:rPr>
          <w:rFonts w:ascii="Arial" w:hAnsi="Arial"/>
          <w:b/>
          <w:sz w:val="20"/>
          <w:szCs w:val="20"/>
          <w:lang w:eastAsia="zh-CN"/>
        </w:rPr>
        <w:t xml:space="preserve">Case 2: </w:t>
      </w:r>
      <w:r w:rsidR="001F3703">
        <w:rPr>
          <w:rFonts w:ascii="Arial" w:hAnsi="Arial"/>
          <w:b/>
          <w:sz w:val="20"/>
          <w:szCs w:val="20"/>
          <w:lang w:val="sv-SE" w:eastAsia="zh-CN"/>
        </w:rPr>
        <w:t>S</w:t>
      </w:r>
      <w:r w:rsidRPr="003F7175">
        <w:rPr>
          <w:rFonts w:ascii="Arial" w:hAnsi="Arial"/>
          <w:b/>
          <w:sz w:val="20"/>
          <w:szCs w:val="20"/>
          <w:lang w:eastAsia="zh-CN"/>
        </w:rPr>
        <w:t xml:space="preserve">lot-level resource reservation in </w:t>
      </w:r>
      <w:r w:rsidR="00C6341C" w:rsidRPr="003F7175">
        <w:rPr>
          <w:rFonts w:ascii="Arial" w:hAnsi="Arial"/>
          <w:b/>
          <w:sz w:val="20"/>
          <w:szCs w:val="20"/>
          <w:lang w:val="en-US" w:eastAsia="zh-CN"/>
        </w:rPr>
        <w:t>NB-IoT</w:t>
      </w:r>
    </w:p>
    <w:p w14:paraId="1AC04E22" w14:textId="545D8B7B" w:rsidR="00E202A9" w:rsidRPr="00095B5E" w:rsidRDefault="00E202A9" w:rsidP="00E202A9">
      <w:pPr>
        <w:pStyle w:val="ListParagraph"/>
        <w:numPr>
          <w:ilvl w:val="1"/>
          <w:numId w:val="43"/>
        </w:numPr>
        <w:overflowPunct w:val="0"/>
        <w:autoSpaceDE w:val="0"/>
        <w:autoSpaceDN w:val="0"/>
        <w:adjustRightInd w:val="0"/>
        <w:spacing w:line="240" w:lineRule="auto"/>
        <w:textAlignment w:val="baseline"/>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w:t>
      </w:r>
      <w:r w:rsidR="00C6341C" w:rsidRPr="00C6341C">
        <w:rPr>
          <w:rFonts w:ascii="Arial" w:hAnsi="Arial"/>
          <w:sz w:val="20"/>
          <w:szCs w:val="20"/>
          <w:lang w:val="en-US" w:eastAsia="zh-CN"/>
        </w:rPr>
        <w:t xml:space="preserve">NB-IoT </w:t>
      </w:r>
      <w:r>
        <w:rPr>
          <w:rFonts w:ascii="Arial" w:hAnsi="Arial"/>
          <w:sz w:val="20"/>
          <w:szCs w:val="20"/>
          <w:lang w:val="en-US" w:eastAsia="zh-CN"/>
        </w:rPr>
        <w:t>in each 20ms</w:t>
      </w:r>
      <w:r w:rsidRPr="00095B5E">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w:t>
      </w:r>
      <w:r w:rsidR="00D104A9">
        <w:rPr>
          <w:rFonts w:ascii="Arial" w:hAnsi="Arial"/>
          <w:sz w:val="20"/>
          <w:szCs w:val="20"/>
          <w:lang w:val="en-US" w:eastAsia="zh-CN"/>
        </w:rPr>
        <w:t>6</w:t>
      </w:r>
      <w:r w:rsidRPr="00777168">
        <w:rPr>
          <w:rFonts w:ascii="Arial" w:hAnsi="Arial"/>
          <w:sz w:val="20"/>
          <w:szCs w:val="20"/>
          <w:lang w:val="en-US" w:eastAsia="zh-CN"/>
        </w:rPr>
        <w:t>-</w:t>
      </w:r>
      <w:proofErr w:type="gramStart"/>
      <w:r w:rsidRPr="00450A5B">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Pr="00777168">
        <w:rPr>
          <w:rFonts w:ascii="Arial" w:hAnsi="Arial"/>
          <w:sz w:val="20"/>
          <w:szCs w:val="20"/>
          <w:lang w:val="en-US" w:eastAsia="zh-CN"/>
        </w:rPr>
        <w:t xml:space="preserve"> 12</w:t>
      </w:r>
      <w:r>
        <w:rPr>
          <w:rFonts w:ascii="Arial" w:hAnsi="Arial"/>
          <w:sz w:val="20"/>
          <w:szCs w:val="20"/>
          <w:lang w:val="en-US" w:eastAsia="zh-CN"/>
        </w:rPr>
        <w:t>*</w:t>
      </w:r>
      <w:r w:rsidRPr="00450A5B">
        <w:rPr>
          <w:rFonts w:ascii="Arial" w:hAnsi="Arial"/>
          <w:i/>
          <w:iCs/>
          <w:sz w:val="20"/>
          <w:szCs w:val="20"/>
          <w:lang w:val="en-US" w:eastAsia="zh-CN"/>
        </w:rPr>
        <w:t xml:space="preserve"> N</w:t>
      </w:r>
      <w:r w:rsidRPr="00777168">
        <w:rPr>
          <w:rFonts w:ascii="Arial" w:hAnsi="Arial"/>
          <w:sz w:val="20"/>
          <w:szCs w:val="20"/>
          <w:lang w:val="en-US" w:eastAsia="zh-CN"/>
        </w:rPr>
        <w:t>*7*20</w:t>
      </w:r>
      <w:r>
        <w:rPr>
          <w:rFonts w:ascii="Arial" w:hAnsi="Arial"/>
          <w:sz w:val="20"/>
          <w:szCs w:val="20"/>
          <w:lang w:val="en-US" w:eastAsia="zh-CN"/>
        </w:rPr>
        <w:t>]</w:t>
      </w:r>
    </w:p>
    <w:p w14:paraId="5E823CBA" w14:textId="77777777" w:rsidR="00E202A9" w:rsidRPr="00503E02" w:rsidRDefault="00E202A9" w:rsidP="00E202A9">
      <w:pPr>
        <w:rPr>
          <w:rFonts w:ascii="Arial" w:hAnsi="Arial"/>
          <w:lang w:eastAsia="zh-CN"/>
        </w:rPr>
      </w:pPr>
    </w:p>
    <w:p w14:paraId="45608542" w14:textId="18F1C385" w:rsidR="00E202A9" w:rsidRPr="003F7175" w:rsidRDefault="00E202A9" w:rsidP="00E202A9">
      <w:pPr>
        <w:pStyle w:val="ListParagraph"/>
        <w:numPr>
          <w:ilvl w:val="0"/>
          <w:numId w:val="43"/>
        </w:numPr>
        <w:overflowPunct w:val="0"/>
        <w:autoSpaceDE w:val="0"/>
        <w:autoSpaceDN w:val="0"/>
        <w:adjustRightInd w:val="0"/>
        <w:spacing w:line="240" w:lineRule="auto"/>
        <w:textAlignment w:val="baseline"/>
        <w:rPr>
          <w:rFonts w:ascii="Arial" w:hAnsi="Arial"/>
          <w:b/>
          <w:sz w:val="20"/>
          <w:szCs w:val="20"/>
          <w:lang w:eastAsia="zh-CN"/>
        </w:rPr>
      </w:pPr>
      <w:r w:rsidRPr="003F7175">
        <w:rPr>
          <w:rFonts w:ascii="Arial" w:hAnsi="Arial"/>
          <w:b/>
          <w:sz w:val="20"/>
          <w:szCs w:val="20"/>
          <w:lang w:eastAsia="zh-CN"/>
        </w:rPr>
        <w:t xml:space="preserve">Case 3: </w:t>
      </w:r>
      <w:r w:rsidR="00463D65">
        <w:rPr>
          <w:rFonts w:ascii="Arial" w:hAnsi="Arial"/>
          <w:b/>
          <w:sz w:val="20"/>
          <w:szCs w:val="20"/>
          <w:lang w:val="sv-SE" w:eastAsia="zh-CN"/>
        </w:rPr>
        <w:t>Symbol</w:t>
      </w:r>
      <w:r w:rsidRPr="003F7175">
        <w:rPr>
          <w:rFonts w:ascii="Arial" w:hAnsi="Arial"/>
          <w:b/>
          <w:sz w:val="20"/>
          <w:szCs w:val="20"/>
          <w:lang w:eastAsia="zh-CN"/>
        </w:rPr>
        <w:t xml:space="preserve">-level resource reservation in </w:t>
      </w:r>
      <w:r w:rsidR="00C6341C" w:rsidRPr="003F7175">
        <w:rPr>
          <w:rFonts w:ascii="Arial" w:hAnsi="Arial"/>
          <w:b/>
          <w:sz w:val="20"/>
          <w:szCs w:val="20"/>
          <w:lang w:val="en-US" w:eastAsia="zh-CN"/>
        </w:rPr>
        <w:t>NB-IoT</w:t>
      </w:r>
    </w:p>
    <w:p w14:paraId="22E51F14" w14:textId="775AA35D" w:rsidR="00E202A9" w:rsidRPr="00777168" w:rsidRDefault="00E202A9" w:rsidP="00E202A9">
      <w:pPr>
        <w:pStyle w:val="ListParagraph"/>
        <w:numPr>
          <w:ilvl w:val="1"/>
          <w:numId w:val="43"/>
        </w:numPr>
        <w:overflowPunct w:val="0"/>
        <w:autoSpaceDE w:val="0"/>
        <w:autoSpaceDN w:val="0"/>
        <w:adjustRightInd w:val="0"/>
        <w:spacing w:line="240" w:lineRule="auto"/>
        <w:textAlignment w:val="baseline"/>
        <w:rPr>
          <w:rFonts w:ascii="Arial" w:hAnsi="Arial"/>
          <w:lang w:eastAsia="zh-CN"/>
        </w:rPr>
      </w:pPr>
      <w:r w:rsidRPr="00777168">
        <w:rPr>
          <w:rFonts w:ascii="Arial" w:hAnsi="Arial"/>
          <w:sz w:val="20"/>
          <w:szCs w:val="20"/>
          <w:lang w:val="en-US" w:eastAsia="zh-CN"/>
        </w:rPr>
        <w:t>Number of REs</w:t>
      </w:r>
      <w:r w:rsidRPr="00777168">
        <w:rPr>
          <w:rFonts w:ascii="Arial" w:hAnsi="Arial"/>
          <w:sz w:val="20"/>
          <w:szCs w:val="20"/>
          <w:lang w:eastAsia="zh-CN"/>
        </w:rPr>
        <w:t xml:space="preserve"> available for </w:t>
      </w:r>
      <w:r w:rsidR="00C6341C" w:rsidRPr="00C6341C">
        <w:rPr>
          <w:rFonts w:ascii="Arial" w:hAnsi="Arial"/>
          <w:sz w:val="20"/>
          <w:szCs w:val="20"/>
          <w:lang w:val="en-US" w:eastAsia="zh-CN"/>
        </w:rPr>
        <w:t>NB-IoT</w:t>
      </w:r>
      <w:r w:rsidRPr="00777168">
        <w:rPr>
          <w:rFonts w:ascii="Arial" w:hAnsi="Arial"/>
          <w:sz w:val="20"/>
          <w:szCs w:val="20"/>
          <w:lang w:val="en-US" w:eastAsia="zh-CN"/>
        </w:rPr>
        <w:t xml:space="preserve"> in each 20ms</w:t>
      </w:r>
      <w:r w:rsidRPr="00777168">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w:t>
      </w:r>
      <w:r w:rsidR="00D104A9">
        <w:rPr>
          <w:rFonts w:ascii="Arial" w:hAnsi="Arial"/>
          <w:sz w:val="20"/>
          <w:szCs w:val="20"/>
          <w:lang w:val="en-US" w:eastAsia="zh-CN"/>
        </w:rPr>
        <w:t>6</w:t>
      </w:r>
      <w:r w:rsidRPr="00777168">
        <w:rPr>
          <w:rFonts w:ascii="Arial" w:hAnsi="Arial"/>
          <w:sz w:val="20"/>
          <w:szCs w:val="20"/>
          <w:lang w:val="en-US" w:eastAsia="zh-CN"/>
        </w:rPr>
        <w:t>-</w:t>
      </w:r>
      <w:proofErr w:type="gramStart"/>
      <w:r w:rsidRPr="00450A5B">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Pr="00777168">
        <w:rPr>
          <w:rFonts w:ascii="Arial" w:hAnsi="Arial"/>
          <w:sz w:val="20"/>
          <w:szCs w:val="20"/>
          <w:lang w:val="en-US" w:eastAsia="zh-CN"/>
        </w:rPr>
        <w:t>12*</w:t>
      </w:r>
      <w:r w:rsidRPr="00450A5B">
        <w:rPr>
          <w:rFonts w:ascii="Arial" w:hAnsi="Arial"/>
          <w:i/>
          <w:iCs/>
          <w:sz w:val="20"/>
          <w:szCs w:val="20"/>
          <w:lang w:val="en-US" w:eastAsia="zh-CN"/>
        </w:rPr>
        <w:t>N</w:t>
      </w:r>
      <w:r w:rsidRPr="00777168">
        <w:rPr>
          <w:rFonts w:ascii="Arial" w:hAnsi="Arial"/>
          <w:sz w:val="20"/>
          <w:szCs w:val="20"/>
          <w:lang w:val="en-US" w:eastAsia="zh-CN"/>
        </w:rPr>
        <w:t>*(14*20-4*4-</w:t>
      </w:r>
      <w:r>
        <w:rPr>
          <w:rFonts w:ascii="Arial" w:hAnsi="Arial"/>
          <w:i/>
          <w:iCs/>
          <w:sz w:val="20"/>
          <w:szCs w:val="20"/>
          <w:lang w:val="en-US" w:eastAsia="zh-CN"/>
        </w:rPr>
        <w:t>p</w:t>
      </w:r>
      <w:r w:rsidRPr="00777168">
        <w:rPr>
          <w:rFonts w:ascii="Arial" w:hAnsi="Arial"/>
          <w:sz w:val="20"/>
          <w:szCs w:val="20"/>
          <w:lang w:val="en-US" w:eastAsia="zh-CN"/>
        </w:rPr>
        <w:t>*20)</w:t>
      </w:r>
      <w:r>
        <w:rPr>
          <w:rFonts w:ascii="Arial" w:hAnsi="Arial"/>
          <w:sz w:val="20"/>
          <w:szCs w:val="20"/>
          <w:lang w:val="en-US" w:eastAsia="zh-CN"/>
        </w:rPr>
        <w:t xml:space="preserve">] , where </w:t>
      </w:r>
      <w:r>
        <w:rPr>
          <w:rFonts w:ascii="Arial" w:hAnsi="Arial"/>
          <w:i/>
          <w:iCs/>
          <w:sz w:val="20"/>
          <w:szCs w:val="20"/>
          <w:lang w:val="en-US" w:eastAsia="zh-CN"/>
        </w:rPr>
        <w:t xml:space="preserve">p </w:t>
      </w:r>
      <w:r>
        <w:rPr>
          <w:rFonts w:ascii="Arial" w:hAnsi="Arial"/>
          <w:sz w:val="20"/>
          <w:szCs w:val="20"/>
          <w:lang w:val="en-US" w:eastAsia="zh-CN"/>
        </w:rPr>
        <w:t xml:space="preserve">is the number of CORESET symbols in each </w:t>
      </w:r>
      <w:r w:rsidR="008F1949">
        <w:rPr>
          <w:rFonts w:ascii="Arial" w:hAnsi="Arial"/>
          <w:sz w:val="20"/>
          <w:szCs w:val="20"/>
          <w:lang w:val="en-US" w:eastAsia="zh-CN"/>
        </w:rPr>
        <w:t xml:space="preserve">NR </w:t>
      </w:r>
      <w:r>
        <w:rPr>
          <w:rFonts w:ascii="Arial" w:hAnsi="Arial"/>
          <w:sz w:val="20"/>
          <w:szCs w:val="20"/>
          <w:lang w:val="en-US" w:eastAsia="zh-CN"/>
        </w:rPr>
        <w:t>slot.</w:t>
      </w:r>
    </w:p>
    <w:p w14:paraId="4AE5FD89" w14:textId="77777777" w:rsidR="00E202A9" w:rsidRDefault="00E202A9" w:rsidP="00E202A9">
      <w:pPr>
        <w:rPr>
          <w:rFonts w:ascii="Arial" w:hAnsi="Arial"/>
          <w:lang w:eastAsia="zh-CN"/>
        </w:rPr>
      </w:pPr>
    </w:p>
    <w:p w14:paraId="7D9265B5" w14:textId="77777777" w:rsidR="00D104A9" w:rsidRDefault="00D104A9" w:rsidP="00D104A9">
      <w:pPr>
        <w:rPr>
          <w:rFonts w:ascii="Arial" w:hAnsi="Arial"/>
          <w:lang w:eastAsia="zh-CN"/>
        </w:rPr>
      </w:pPr>
    </w:p>
    <w:p w14:paraId="7454DA18" w14:textId="369FDE59" w:rsidR="00D104A9" w:rsidRPr="003F7175" w:rsidRDefault="00D104A9" w:rsidP="00D104A9">
      <w:pPr>
        <w:pStyle w:val="Caption"/>
        <w:keepNext/>
        <w:rPr>
          <w:rFonts w:ascii="Times New Roman" w:hAnsi="Times New Roman" w:cs="Times New Roman"/>
          <w:sz w:val="20"/>
          <w:szCs w:val="20"/>
        </w:rPr>
      </w:pPr>
      <w:r w:rsidRPr="003F7175">
        <w:rPr>
          <w:rFonts w:ascii="Times New Roman" w:hAnsi="Times New Roman" w:cs="Times New Roman"/>
          <w:sz w:val="20"/>
          <w:szCs w:val="20"/>
        </w:rPr>
        <w:t xml:space="preserve">Table </w:t>
      </w:r>
      <w:r w:rsidR="00A74EB7" w:rsidRPr="003F7175">
        <w:rPr>
          <w:rFonts w:ascii="Times New Roman" w:hAnsi="Times New Roman" w:cs="Times New Roman"/>
          <w:noProof/>
          <w:sz w:val="20"/>
          <w:szCs w:val="20"/>
        </w:rPr>
        <w:fldChar w:fldCharType="begin"/>
      </w:r>
      <w:r w:rsidR="00A74EB7" w:rsidRPr="003F7175">
        <w:rPr>
          <w:rFonts w:ascii="Times New Roman" w:hAnsi="Times New Roman" w:cs="Times New Roman"/>
          <w:noProof/>
          <w:sz w:val="20"/>
          <w:szCs w:val="20"/>
        </w:rPr>
        <w:instrText xml:space="preserve"> SEQ Table \* ARABIC </w:instrText>
      </w:r>
      <w:r w:rsidR="00A74EB7" w:rsidRPr="003F7175">
        <w:rPr>
          <w:rFonts w:ascii="Times New Roman" w:hAnsi="Times New Roman" w:cs="Times New Roman"/>
          <w:noProof/>
          <w:sz w:val="20"/>
          <w:szCs w:val="20"/>
        </w:rPr>
        <w:fldChar w:fldCharType="separate"/>
      </w:r>
      <w:r w:rsidR="00A95186">
        <w:rPr>
          <w:rFonts w:ascii="Times New Roman" w:hAnsi="Times New Roman" w:cs="Times New Roman"/>
          <w:noProof/>
          <w:sz w:val="20"/>
          <w:szCs w:val="20"/>
        </w:rPr>
        <w:t>2</w:t>
      </w:r>
      <w:r w:rsidR="00A74EB7" w:rsidRPr="003F7175">
        <w:rPr>
          <w:rFonts w:ascii="Times New Roman" w:hAnsi="Times New Roman" w:cs="Times New Roman"/>
          <w:noProof/>
          <w:sz w:val="20"/>
          <w:szCs w:val="20"/>
        </w:rPr>
        <w:fldChar w:fldCharType="end"/>
      </w:r>
      <w:r w:rsidRPr="003F7175">
        <w:rPr>
          <w:rFonts w:ascii="Times New Roman" w:hAnsi="Times New Roman" w:cs="Times New Roman"/>
          <w:sz w:val="20"/>
          <w:szCs w:val="20"/>
        </w:rPr>
        <w:t>: Performance improvement compared to subframe-level (CORESET index 0-2).</w:t>
      </w:r>
    </w:p>
    <w:tbl>
      <w:tblPr>
        <w:tblStyle w:val="TableGrid"/>
        <w:tblW w:w="9696" w:type="dxa"/>
        <w:tblLook w:val="04A0" w:firstRow="1" w:lastRow="0" w:firstColumn="1" w:lastColumn="0" w:noHBand="0" w:noVBand="1"/>
      </w:tblPr>
      <w:tblGrid>
        <w:gridCol w:w="3254"/>
        <w:gridCol w:w="3221"/>
        <w:gridCol w:w="3221"/>
      </w:tblGrid>
      <w:tr w:rsidR="00D104A9" w14:paraId="6501B6B2" w14:textId="77777777" w:rsidTr="003F7175">
        <w:trPr>
          <w:trHeight w:val="733"/>
        </w:trPr>
        <w:tc>
          <w:tcPr>
            <w:tcW w:w="3254" w:type="dxa"/>
            <w:shd w:val="clear" w:color="auto" w:fill="D9D9D9" w:themeFill="background1" w:themeFillShade="D9"/>
          </w:tcPr>
          <w:p w14:paraId="763FC8F8" w14:textId="70DFE006" w:rsidR="00D104A9" w:rsidRPr="003F7175" w:rsidRDefault="00D104A9" w:rsidP="00EF5020">
            <w:pPr>
              <w:jc w:val="center"/>
              <w:rPr>
                <w:rFonts w:ascii="Arial" w:hAnsi="Arial"/>
                <w:b/>
                <w:sz w:val="20"/>
                <w:szCs w:val="20"/>
                <w:lang w:eastAsia="zh-CN"/>
              </w:rPr>
            </w:pPr>
            <w:r w:rsidRPr="003F7175">
              <w:rPr>
                <w:rFonts w:ascii="Arial" w:hAnsi="Arial"/>
                <w:b/>
                <w:sz w:val="20"/>
                <w:szCs w:val="20"/>
                <w:lang w:eastAsia="zh-CN"/>
              </w:rPr>
              <w:t>Number of NB-IoT PRBs overlapping with NR CORESET/SSB</w:t>
            </w:r>
          </w:p>
        </w:tc>
        <w:tc>
          <w:tcPr>
            <w:tcW w:w="3221" w:type="dxa"/>
            <w:shd w:val="clear" w:color="auto" w:fill="D9D9D9" w:themeFill="background1" w:themeFillShade="D9"/>
          </w:tcPr>
          <w:p w14:paraId="080DD4D9" w14:textId="0B661AE1" w:rsidR="00D104A9" w:rsidRPr="003F7175" w:rsidRDefault="00D104A9" w:rsidP="00EF5020">
            <w:pPr>
              <w:jc w:val="center"/>
              <w:rPr>
                <w:rFonts w:ascii="Arial" w:hAnsi="Arial"/>
                <w:b/>
                <w:sz w:val="20"/>
                <w:szCs w:val="20"/>
                <w:lang w:eastAsia="zh-CN"/>
              </w:rPr>
            </w:pPr>
            <w:r w:rsidRPr="003F7175">
              <w:rPr>
                <w:rFonts w:ascii="Arial" w:hAnsi="Arial"/>
                <w:b/>
                <w:sz w:val="20"/>
                <w:szCs w:val="20"/>
                <w:lang w:eastAsia="zh-CN"/>
              </w:rPr>
              <w:t xml:space="preserve">Improvement using slot-level </w:t>
            </w:r>
            <w:r w:rsidR="009A04A3">
              <w:rPr>
                <w:rFonts w:ascii="Arial" w:hAnsi="Arial"/>
                <w:b/>
                <w:sz w:val="20"/>
                <w:szCs w:val="20"/>
                <w:lang w:eastAsia="zh-CN"/>
              </w:rPr>
              <w:t xml:space="preserve">(instead of subframe-level) </w:t>
            </w:r>
            <w:r w:rsidRPr="003F7175">
              <w:rPr>
                <w:rFonts w:ascii="Arial" w:hAnsi="Arial"/>
                <w:b/>
                <w:sz w:val="20"/>
                <w:szCs w:val="20"/>
                <w:lang w:eastAsia="zh-CN"/>
              </w:rPr>
              <w:t>resource reservation</w:t>
            </w:r>
          </w:p>
        </w:tc>
        <w:tc>
          <w:tcPr>
            <w:tcW w:w="3221" w:type="dxa"/>
            <w:shd w:val="clear" w:color="auto" w:fill="D9D9D9" w:themeFill="background1" w:themeFillShade="D9"/>
          </w:tcPr>
          <w:p w14:paraId="15AB3AF6" w14:textId="414812DB" w:rsidR="00D104A9" w:rsidRPr="003F7175" w:rsidRDefault="00D104A9" w:rsidP="00EF5020">
            <w:pPr>
              <w:jc w:val="center"/>
              <w:rPr>
                <w:rFonts w:ascii="Arial" w:hAnsi="Arial"/>
                <w:b/>
                <w:sz w:val="20"/>
                <w:szCs w:val="20"/>
                <w:lang w:eastAsia="zh-CN"/>
              </w:rPr>
            </w:pPr>
            <w:r w:rsidRPr="003F7175">
              <w:rPr>
                <w:rFonts w:ascii="Arial" w:hAnsi="Arial"/>
                <w:b/>
                <w:sz w:val="20"/>
                <w:szCs w:val="20"/>
                <w:lang w:eastAsia="zh-CN"/>
              </w:rPr>
              <w:t xml:space="preserve">Improvement using symbol-level </w:t>
            </w:r>
            <w:r w:rsidR="009A04A3">
              <w:rPr>
                <w:rFonts w:ascii="Arial" w:hAnsi="Arial"/>
                <w:b/>
                <w:sz w:val="20"/>
                <w:szCs w:val="20"/>
                <w:lang w:eastAsia="zh-CN"/>
              </w:rPr>
              <w:t xml:space="preserve">(instead of subframe-level) </w:t>
            </w:r>
            <w:r w:rsidRPr="003F7175">
              <w:rPr>
                <w:rFonts w:ascii="Arial" w:hAnsi="Arial"/>
                <w:b/>
                <w:sz w:val="20"/>
                <w:szCs w:val="20"/>
                <w:lang w:eastAsia="zh-CN"/>
              </w:rPr>
              <w:t>resource reservation</w:t>
            </w:r>
          </w:p>
        </w:tc>
      </w:tr>
      <w:tr w:rsidR="00D104A9" w14:paraId="22AE19D4" w14:textId="77777777" w:rsidTr="00EF5020">
        <w:trPr>
          <w:trHeight w:val="272"/>
        </w:trPr>
        <w:tc>
          <w:tcPr>
            <w:tcW w:w="3254" w:type="dxa"/>
          </w:tcPr>
          <w:p w14:paraId="0DCAC7DF"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37627D7F"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58752F8D"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0%</w:t>
            </w:r>
          </w:p>
        </w:tc>
      </w:tr>
      <w:tr w:rsidR="00D104A9" w14:paraId="52BA4EC4" w14:textId="77777777" w:rsidTr="00EF5020">
        <w:trPr>
          <w:trHeight w:val="272"/>
        </w:trPr>
        <w:tc>
          <w:tcPr>
            <w:tcW w:w="3254" w:type="dxa"/>
          </w:tcPr>
          <w:p w14:paraId="0C21992F"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w:t>
            </w:r>
          </w:p>
        </w:tc>
        <w:tc>
          <w:tcPr>
            <w:tcW w:w="3221" w:type="dxa"/>
          </w:tcPr>
          <w:p w14:paraId="7FFE5844"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10%</w:t>
            </w:r>
          </w:p>
        </w:tc>
        <w:tc>
          <w:tcPr>
            <w:tcW w:w="3221" w:type="dxa"/>
          </w:tcPr>
          <w:p w14:paraId="5B8D31BF"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16%</w:t>
            </w:r>
          </w:p>
        </w:tc>
      </w:tr>
      <w:tr w:rsidR="00D104A9" w14:paraId="6488E243" w14:textId="77777777" w:rsidTr="00EF5020">
        <w:trPr>
          <w:trHeight w:val="272"/>
        </w:trPr>
        <w:tc>
          <w:tcPr>
            <w:tcW w:w="3254" w:type="dxa"/>
          </w:tcPr>
          <w:p w14:paraId="506CA200"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2</w:t>
            </w:r>
          </w:p>
        </w:tc>
        <w:tc>
          <w:tcPr>
            <w:tcW w:w="3221" w:type="dxa"/>
          </w:tcPr>
          <w:p w14:paraId="728FA9F2"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25%</w:t>
            </w:r>
          </w:p>
        </w:tc>
        <w:tc>
          <w:tcPr>
            <w:tcW w:w="3221" w:type="dxa"/>
          </w:tcPr>
          <w:p w14:paraId="0C77A1DA"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40%</w:t>
            </w:r>
          </w:p>
        </w:tc>
      </w:tr>
      <w:tr w:rsidR="00D104A9" w14:paraId="773EC289" w14:textId="77777777" w:rsidTr="00EF5020">
        <w:trPr>
          <w:trHeight w:val="272"/>
        </w:trPr>
        <w:tc>
          <w:tcPr>
            <w:tcW w:w="3254" w:type="dxa"/>
          </w:tcPr>
          <w:p w14:paraId="725D1BC6"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3</w:t>
            </w:r>
          </w:p>
        </w:tc>
        <w:tc>
          <w:tcPr>
            <w:tcW w:w="3221" w:type="dxa"/>
          </w:tcPr>
          <w:p w14:paraId="78FF694C"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50%</w:t>
            </w:r>
          </w:p>
        </w:tc>
        <w:tc>
          <w:tcPr>
            <w:tcW w:w="3221" w:type="dxa"/>
          </w:tcPr>
          <w:p w14:paraId="797777E0"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80%</w:t>
            </w:r>
          </w:p>
        </w:tc>
      </w:tr>
      <w:tr w:rsidR="00D104A9" w14:paraId="74CADE2C" w14:textId="77777777" w:rsidTr="00EF5020">
        <w:trPr>
          <w:trHeight w:val="272"/>
        </w:trPr>
        <w:tc>
          <w:tcPr>
            <w:tcW w:w="3254" w:type="dxa"/>
          </w:tcPr>
          <w:p w14:paraId="3DB9ECD8"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lastRenderedPageBreak/>
              <w:t>4</w:t>
            </w:r>
          </w:p>
        </w:tc>
        <w:tc>
          <w:tcPr>
            <w:tcW w:w="3221" w:type="dxa"/>
          </w:tcPr>
          <w:p w14:paraId="20BFE3AD"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100%</w:t>
            </w:r>
          </w:p>
        </w:tc>
        <w:tc>
          <w:tcPr>
            <w:tcW w:w="3221" w:type="dxa"/>
          </w:tcPr>
          <w:p w14:paraId="7C8E2914"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160%</w:t>
            </w:r>
          </w:p>
        </w:tc>
      </w:tr>
      <w:tr w:rsidR="00D104A9" w14:paraId="6BB12BE9" w14:textId="77777777" w:rsidTr="00EF5020">
        <w:trPr>
          <w:trHeight w:val="272"/>
        </w:trPr>
        <w:tc>
          <w:tcPr>
            <w:tcW w:w="3254" w:type="dxa"/>
          </w:tcPr>
          <w:p w14:paraId="25BA2C35"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5</w:t>
            </w:r>
          </w:p>
        </w:tc>
        <w:tc>
          <w:tcPr>
            <w:tcW w:w="3221" w:type="dxa"/>
          </w:tcPr>
          <w:p w14:paraId="723EA838"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250%</w:t>
            </w:r>
          </w:p>
        </w:tc>
        <w:tc>
          <w:tcPr>
            <w:tcW w:w="3221" w:type="dxa"/>
          </w:tcPr>
          <w:p w14:paraId="68C86AAC"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400%</w:t>
            </w:r>
          </w:p>
        </w:tc>
      </w:tr>
      <w:tr w:rsidR="00D104A9" w14:paraId="39993C79" w14:textId="77777777" w:rsidTr="00EF5020">
        <w:trPr>
          <w:trHeight w:val="890"/>
        </w:trPr>
        <w:tc>
          <w:tcPr>
            <w:tcW w:w="3254" w:type="dxa"/>
          </w:tcPr>
          <w:p w14:paraId="06EE8B46"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6</w:t>
            </w:r>
          </w:p>
        </w:tc>
        <w:tc>
          <w:tcPr>
            <w:tcW w:w="3221" w:type="dxa"/>
          </w:tcPr>
          <w:p w14:paraId="0861B933" w14:textId="7E7A52F8"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Not possible to deploy NB-IoT using subframe-level, but possible with slot-level</w:t>
            </w:r>
          </w:p>
        </w:tc>
        <w:tc>
          <w:tcPr>
            <w:tcW w:w="3221" w:type="dxa"/>
          </w:tcPr>
          <w:p w14:paraId="280A98EB" w14:textId="3886A05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Not possible to deploy NB-IoT using subframe-level, but possible with symbol-level</w:t>
            </w:r>
          </w:p>
        </w:tc>
      </w:tr>
    </w:tbl>
    <w:p w14:paraId="46B1C446" w14:textId="77777777" w:rsidR="00D104A9" w:rsidRDefault="00D104A9" w:rsidP="00D104A9">
      <w:pPr>
        <w:rPr>
          <w:rFonts w:ascii="Arial" w:hAnsi="Arial"/>
          <w:lang w:eastAsia="zh-CN"/>
        </w:rPr>
      </w:pPr>
    </w:p>
    <w:p w14:paraId="2CC394DC" w14:textId="2E2DEA00" w:rsidR="00D104A9" w:rsidRPr="003F7175" w:rsidRDefault="00D104A9" w:rsidP="00D104A9">
      <w:pPr>
        <w:pStyle w:val="Caption"/>
        <w:keepNext/>
        <w:rPr>
          <w:rFonts w:ascii="Times New Roman" w:hAnsi="Times New Roman" w:cs="Times New Roman"/>
          <w:sz w:val="20"/>
          <w:szCs w:val="20"/>
        </w:rPr>
      </w:pPr>
      <w:r w:rsidRPr="003F7175">
        <w:rPr>
          <w:rFonts w:ascii="Times New Roman" w:hAnsi="Times New Roman" w:cs="Times New Roman"/>
          <w:sz w:val="20"/>
          <w:szCs w:val="20"/>
        </w:rPr>
        <w:t xml:space="preserve">Table </w:t>
      </w:r>
      <w:r w:rsidR="00A74EB7" w:rsidRPr="003F7175">
        <w:rPr>
          <w:rFonts w:ascii="Times New Roman" w:hAnsi="Times New Roman" w:cs="Times New Roman"/>
          <w:noProof/>
          <w:sz w:val="20"/>
          <w:szCs w:val="20"/>
        </w:rPr>
        <w:fldChar w:fldCharType="begin"/>
      </w:r>
      <w:r w:rsidR="00A74EB7" w:rsidRPr="003F7175">
        <w:rPr>
          <w:rFonts w:ascii="Times New Roman" w:hAnsi="Times New Roman" w:cs="Times New Roman"/>
          <w:noProof/>
          <w:sz w:val="20"/>
          <w:szCs w:val="20"/>
        </w:rPr>
        <w:instrText xml:space="preserve"> SEQ Table \* ARABIC </w:instrText>
      </w:r>
      <w:r w:rsidR="00A74EB7" w:rsidRPr="003F7175">
        <w:rPr>
          <w:rFonts w:ascii="Times New Roman" w:hAnsi="Times New Roman" w:cs="Times New Roman"/>
          <w:noProof/>
          <w:sz w:val="20"/>
          <w:szCs w:val="20"/>
        </w:rPr>
        <w:fldChar w:fldCharType="separate"/>
      </w:r>
      <w:r w:rsidR="00A95186">
        <w:rPr>
          <w:rFonts w:ascii="Times New Roman" w:hAnsi="Times New Roman" w:cs="Times New Roman"/>
          <w:noProof/>
          <w:sz w:val="20"/>
          <w:szCs w:val="20"/>
        </w:rPr>
        <w:t>3</w:t>
      </w:r>
      <w:r w:rsidR="00A74EB7" w:rsidRPr="003F7175">
        <w:rPr>
          <w:rFonts w:ascii="Times New Roman" w:hAnsi="Times New Roman" w:cs="Times New Roman"/>
          <w:noProof/>
          <w:sz w:val="20"/>
          <w:szCs w:val="20"/>
        </w:rPr>
        <w:fldChar w:fldCharType="end"/>
      </w:r>
      <w:r w:rsidRPr="003F7175">
        <w:rPr>
          <w:rFonts w:ascii="Times New Roman" w:hAnsi="Times New Roman" w:cs="Times New Roman"/>
          <w:sz w:val="20"/>
          <w:szCs w:val="20"/>
        </w:rPr>
        <w:t>:  Performance improvement compared to subframe-level (CORESET index 3-5).</w:t>
      </w:r>
    </w:p>
    <w:tbl>
      <w:tblPr>
        <w:tblStyle w:val="TableGrid"/>
        <w:tblW w:w="9696" w:type="dxa"/>
        <w:tblLook w:val="04A0" w:firstRow="1" w:lastRow="0" w:firstColumn="1" w:lastColumn="0" w:noHBand="0" w:noVBand="1"/>
      </w:tblPr>
      <w:tblGrid>
        <w:gridCol w:w="3254"/>
        <w:gridCol w:w="3221"/>
        <w:gridCol w:w="3221"/>
      </w:tblGrid>
      <w:tr w:rsidR="00D104A9" w14:paraId="2C8D7443" w14:textId="77777777" w:rsidTr="003F7175">
        <w:trPr>
          <w:trHeight w:val="733"/>
        </w:trPr>
        <w:tc>
          <w:tcPr>
            <w:tcW w:w="3254" w:type="dxa"/>
            <w:shd w:val="clear" w:color="auto" w:fill="D9D9D9" w:themeFill="background1" w:themeFillShade="D9"/>
          </w:tcPr>
          <w:p w14:paraId="6632972F" w14:textId="40553E15" w:rsidR="00D104A9" w:rsidRPr="003F7175" w:rsidRDefault="00D104A9" w:rsidP="00EF5020">
            <w:pPr>
              <w:jc w:val="center"/>
              <w:rPr>
                <w:rFonts w:ascii="Arial" w:hAnsi="Arial"/>
                <w:b/>
                <w:sz w:val="20"/>
                <w:szCs w:val="20"/>
                <w:lang w:eastAsia="zh-CN"/>
              </w:rPr>
            </w:pPr>
            <w:r w:rsidRPr="003F7175">
              <w:rPr>
                <w:rFonts w:ascii="Arial" w:hAnsi="Arial"/>
                <w:b/>
                <w:sz w:val="20"/>
                <w:szCs w:val="20"/>
                <w:lang w:eastAsia="zh-CN"/>
              </w:rPr>
              <w:t>Number of NB-IoT PRBs overlapping with NR CORESET/SSB</w:t>
            </w:r>
          </w:p>
        </w:tc>
        <w:tc>
          <w:tcPr>
            <w:tcW w:w="3221" w:type="dxa"/>
            <w:shd w:val="clear" w:color="auto" w:fill="D9D9D9" w:themeFill="background1" w:themeFillShade="D9"/>
          </w:tcPr>
          <w:p w14:paraId="3DDEC90E" w14:textId="22198320" w:rsidR="00D104A9" w:rsidRPr="003F7175" w:rsidRDefault="00D104A9" w:rsidP="00EF5020">
            <w:pPr>
              <w:jc w:val="center"/>
              <w:rPr>
                <w:rFonts w:ascii="Arial" w:hAnsi="Arial"/>
                <w:b/>
                <w:sz w:val="20"/>
                <w:szCs w:val="20"/>
                <w:lang w:eastAsia="zh-CN"/>
              </w:rPr>
            </w:pPr>
            <w:r w:rsidRPr="003F7175">
              <w:rPr>
                <w:rFonts w:ascii="Arial" w:hAnsi="Arial"/>
                <w:b/>
                <w:sz w:val="20"/>
                <w:szCs w:val="20"/>
                <w:lang w:eastAsia="zh-CN"/>
              </w:rPr>
              <w:t xml:space="preserve">Improvement using slot-level </w:t>
            </w:r>
            <w:r w:rsidR="009A04A3">
              <w:rPr>
                <w:rFonts w:ascii="Arial" w:hAnsi="Arial"/>
                <w:b/>
                <w:sz w:val="20"/>
                <w:szCs w:val="20"/>
                <w:lang w:eastAsia="zh-CN"/>
              </w:rPr>
              <w:t xml:space="preserve">(instead of subframe-level) </w:t>
            </w:r>
            <w:r w:rsidRPr="003F7175">
              <w:rPr>
                <w:rFonts w:ascii="Arial" w:hAnsi="Arial"/>
                <w:b/>
                <w:sz w:val="20"/>
                <w:szCs w:val="20"/>
                <w:lang w:eastAsia="zh-CN"/>
              </w:rPr>
              <w:t>resource reservation</w:t>
            </w:r>
          </w:p>
        </w:tc>
        <w:tc>
          <w:tcPr>
            <w:tcW w:w="3221" w:type="dxa"/>
            <w:shd w:val="clear" w:color="auto" w:fill="D9D9D9" w:themeFill="background1" w:themeFillShade="D9"/>
          </w:tcPr>
          <w:p w14:paraId="26D3F5E7" w14:textId="2B393962" w:rsidR="00D104A9" w:rsidRPr="003F7175" w:rsidRDefault="00D104A9" w:rsidP="00EF5020">
            <w:pPr>
              <w:jc w:val="center"/>
              <w:rPr>
                <w:rFonts w:ascii="Arial" w:hAnsi="Arial"/>
                <w:b/>
                <w:sz w:val="20"/>
                <w:szCs w:val="20"/>
                <w:lang w:eastAsia="zh-CN"/>
              </w:rPr>
            </w:pPr>
            <w:r w:rsidRPr="003F7175">
              <w:rPr>
                <w:rFonts w:ascii="Arial" w:hAnsi="Arial"/>
                <w:b/>
                <w:sz w:val="20"/>
                <w:szCs w:val="20"/>
                <w:lang w:eastAsia="zh-CN"/>
              </w:rPr>
              <w:t xml:space="preserve">Improvement using symbol-level </w:t>
            </w:r>
            <w:r w:rsidR="009A04A3">
              <w:rPr>
                <w:rFonts w:ascii="Arial" w:hAnsi="Arial"/>
                <w:b/>
                <w:sz w:val="20"/>
                <w:szCs w:val="20"/>
                <w:lang w:eastAsia="zh-CN"/>
              </w:rPr>
              <w:t xml:space="preserve">(instead of subframe-level) </w:t>
            </w:r>
            <w:r w:rsidRPr="003F7175">
              <w:rPr>
                <w:rFonts w:ascii="Arial" w:hAnsi="Arial"/>
                <w:b/>
                <w:sz w:val="20"/>
                <w:szCs w:val="20"/>
                <w:lang w:eastAsia="zh-CN"/>
              </w:rPr>
              <w:t>resource reservation</w:t>
            </w:r>
          </w:p>
        </w:tc>
      </w:tr>
      <w:tr w:rsidR="00D104A9" w14:paraId="06F778F2" w14:textId="77777777" w:rsidTr="00EF5020">
        <w:trPr>
          <w:trHeight w:val="272"/>
        </w:trPr>
        <w:tc>
          <w:tcPr>
            <w:tcW w:w="3254" w:type="dxa"/>
          </w:tcPr>
          <w:p w14:paraId="49B203E8"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4D4CC5C1"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0%</w:t>
            </w:r>
          </w:p>
        </w:tc>
        <w:tc>
          <w:tcPr>
            <w:tcW w:w="3221" w:type="dxa"/>
          </w:tcPr>
          <w:p w14:paraId="154B5B3A"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0%</w:t>
            </w:r>
          </w:p>
        </w:tc>
      </w:tr>
      <w:tr w:rsidR="00D104A9" w14:paraId="14938A91" w14:textId="77777777" w:rsidTr="00EF5020">
        <w:trPr>
          <w:trHeight w:val="272"/>
        </w:trPr>
        <w:tc>
          <w:tcPr>
            <w:tcW w:w="3254" w:type="dxa"/>
          </w:tcPr>
          <w:p w14:paraId="5EE78A38"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w:t>
            </w:r>
          </w:p>
        </w:tc>
        <w:tc>
          <w:tcPr>
            <w:tcW w:w="3221" w:type="dxa"/>
          </w:tcPr>
          <w:p w14:paraId="73AE69EC"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10%</w:t>
            </w:r>
          </w:p>
        </w:tc>
        <w:tc>
          <w:tcPr>
            <w:tcW w:w="3221" w:type="dxa"/>
          </w:tcPr>
          <w:p w14:paraId="05226BF0"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14%</w:t>
            </w:r>
          </w:p>
        </w:tc>
      </w:tr>
      <w:tr w:rsidR="00D104A9" w14:paraId="12F810CA" w14:textId="77777777" w:rsidTr="00EF5020">
        <w:trPr>
          <w:trHeight w:val="272"/>
        </w:trPr>
        <w:tc>
          <w:tcPr>
            <w:tcW w:w="3254" w:type="dxa"/>
          </w:tcPr>
          <w:p w14:paraId="7B378EE0"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2</w:t>
            </w:r>
          </w:p>
        </w:tc>
        <w:tc>
          <w:tcPr>
            <w:tcW w:w="3221" w:type="dxa"/>
          </w:tcPr>
          <w:p w14:paraId="1D711C0A"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25%</w:t>
            </w:r>
          </w:p>
        </w:tc>
        <w:tc>
          <w:tcPr>
            <w:tcW w:w="3221" w:type="dxa"/>
          </w:tcPr>
          <w:p w14:paraId="174D7E6E"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36%</w:t>
            </w:r>
          </w:p>
        </w:tc>
      </w:tr>
      <w:tr w:rsidR="00D104A9" w14:paraId="39D6D0D2" w14:textId="77777777" w:rsidTr="00EF5020">
        <w:trPr>
          <w:trHeight w:val="272"/>
        </w:trPr>
        <w:tc>
          <w:tcPr>
            <w:tcW w:w="3254" w:type="dxa"/>
          </w:tcPr>
          <w:p w14:paraId="51A8CC28"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3</w:t>
            </w:r>
          </w:p>
        </w:tc>
        <w:tc>
          <w:tcPr>
            <w:tcW w:w="3221" w:type="dxa"/>
          </w:tcPr>
          <w:p w14:paraId="53ACEBE7"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50%</w:t>
            </w:r>
          </w:p>
        </w:tc>
        <w:tc>
          <w:tcPr>
            <w:tcW w:w="3221" w:type="dxa"/>
          </w:tcPr>
          <w:p w14:paraId="2BE2E0CD"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72%</w:t>
            </w:r>
          </w:p>
        </w:tc>
      </w:tr>
      <w:tr w:rsidR="00D104A9" w14:paraId="33764F89" w14:textId="77777777" w:rsidTr="00EF5020">
        <w:trPr>
          <w:trHeight w:val="272"/>
        </w:trPr>
        <w:tc>
          <w:tcPr>
            <w:tcW w:w="3254" w:type="dxa"/>
          </w:tcPr>
          <w:p w14:paraId="0115D28C"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4</w:t>
            </w:r>
          </w:p>
        </w:tc>
        <w:tc>
          <w:tcPr>
            <w:tcW w:w="3221" w:type="dxa"/>
          </w:tcPr>
          <w:p w14:paraId="3D3AF88F"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100%</w:t>
            </w:r>
          </w:p>
        </w:tc>
        <w:tc>
          <w:tcPr>
            <w:tcW w:w="3221" w:type="dxa"/>
          </w:tcPr>
          <w:p w14:paraId="1A5E6C88"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145%</w:t>
            </w:r>
          </w:p>
        </w:tc>
      </w:tr>
      <w:tr w:rsidR="00D104A9" w14:paraId="04682091" w14:textId="77777777" w:rsidTr="00EF5020">
        <w:trPr>
          <w:trHeight w:val="272"/>
        </w:trPr>
        <w:tc>
          <w:tcPr>
            <w:tcW w:w="3254" w:type="dxa"/>
          </w:tcPr>
          <w:p w14:paraId="5CD6021A"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5</w:t>
            </w:r>
          </w:p>
        </w:tc>
        <w:tc>
          <w:tcPr>
            <w:tcW w:w="3221" w:type="dxa"/>
          </w:tcPr>
          <w:p w14:paraId="191B764A"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250%</w:t>
            </w:r>
          </w:p>
        </w:tc>
        <w:tc>
          <w:tcPr>
            <w:tcW w:w="3221" w:type="dxa"/>
          </w:tcPr>
          <w:p w14:paraId="4D95BC5D"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364%</w:t>
            </w:r>
          </w:p>
        </w:tc>
      </w:tr>
      <w:tr w:rsidR="00D104A9" w14:paraId="65BC2A32" w14:textId="77777777" w:rsidTr="00EF5020">
        <w:trPr>
          <w:trHeight w:val="890"/>
        </w:trPr>
        <w:tc>
          <w:tcPr>
            <w:tcW w:w="3254" w:type="dxa"/>
          </w:tcPr>
          <w:p w14:paraId="29B619EB" w14:textId="777777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6</w:t>
            </w:r>
          </w:p>
        </w:tc>
        <w:tc>
          <w:tcPr>
            <w:tcW w:w="3221" w:type="dxa"/>
          </w:tcPr>
          <w:p w14:paraId="4A0D0B89" w14:textId="35CA7D77"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Not possible to deploy NB-IoT using subframe-level, but possible with slot-level</w:t>
            </w:r>
          </w:p>
        </w:tc>
        <w:tc>
          <w:tcPr>
            <w:tcW w:w="3221" w:type="dxa"/>
          </w:tcPr>
          <w:p w14:paraId="71806554" w14:textId="653550AB" w:rsidR="00D104A9" w:rsidRPr="00DF1B53" w:rsidRDefault="00D104A9" w:rsidP="00EF5020">
            <w:pPr>
              <w:jc w:val="center"/>
              <w:rPr>
                <w:rFonts w:ascii="Arial" w:hAnsi="Arial"/>
                <w:sz w:val="20"/>
                <w:szCs w:val="20"/>
                <w:lang w:eastAsia="zh-CN"/>
              </w:rPr>
            </w:pPr>
            <w:r w:rsidRPr="00DF1B53">
              <w:rPr>
                <w:rFonts w:ascii="Arial" w:hAnsi="Arial"/>
                <w:sz w:val="20"/>
                <w:szCs w:val="20"/>
                <w:lang w:eastAsia="zh-CN"/>
              </w:rPr>
              <w:t>Not possible to deploy NB-IoT using subframe-level, but possible with symbol-level</w:t>
            </w:r>
          </w:p>
        </w:tc>
      </w:tr>
    </w:tbl>
    <w:p w14:paraId="19879B4B" w14:textId="77777777" w:rsidR="00D104A9" w:rsidRPr="003F7175" w:rsidRDefault="00D104A9" w:rsidP="00D104A9">
      <w:pPr>
        <w:rPr>
          <w:rFonts w:ascii="Arial" w:hAnsi="Arial"/>
          <w:sz w:val="20"/>
          <w:szCs w:val="20"/>
          <w:lang w:eastAsia="zh-CN"/>
        </w:rPr>
      </w:pPr>
    </w:p>
    <w:p w14:paraId="025D5C33" w14:textId="39D9C1CB" w:rsidR="00D104A9" w:rsidRPr="003F7175" w:rsidRDefault="00D104A9" w:rsidP="00D104A9">
      <w:pPr>
        <w:rPr>
          <w:rFonts w:ascii="Arial" w:hAnsi="Arial"/>
          <w:sz w:val="20"/>
          <w:szCs w:val="20"/>
          <w:lang w:eastAsia="zh-CN"/>
        </w:rPr>
      </w:pPr>
      <w:r w:rsidRPr="003F7175">
        <w:rPr>
          <w:rFonts w:ascii="Arial" w:hAnsi="Arial"/>
          <w:sz w:val="20"/>
          <w:szCs w:val="20"/>
          <w:lang w:eastAsia="zh-CN"/>
        </w:rPr>
        <w:t xml:space="preserve">In the current NB-IoT system the bitmap length is 10 or 40 bits for indicating valid/invalid subframes within one or four frames. In order to support slot-level resource reservation, </w:t>
      </w:r>
      <w:r w:rsidR="003E06C0">
        <w:rPr>
          <w:rFonts w:ascii="Arial" w:hAnsi="Arial"/>
          <w:sz w:val="20"/>
          <w:szCs w:val="20"/>
          <w:lang w:eastAsia="zh-CN"/>
        </w:rPr>
        <w:t>an optional</w:t>
      </w:r>
      <w:r w:rsidRPr="003F7175">
        <w:rPr>
          <w:rFonts w:ascii="Arial" w:hAnsi="Arial"/>
          <w:sz w:val="20"/>
          <w:szCs w:val="20"/>
          <w:lang w:eastAsia="zh-CN"/>
        </w:rPr>
        <w:t xml:space="preserve"> bitmap </w:t>
      </w:r>
      <w:r w:rsidR="003E06C0">
        <w:rPr>
          <w:rFonts w:ascii="Arial" w:hAnsi="Arial"/>
          <w:sz w:val="20"/>
          <w:szCs w:val="20"/>
          <w:lang w:eastAsia="zh-CN"/>
        </w:rPr>
        <w:t xml:space="preserve">parameter of </w:t>
      </w:r>
      <w:r w:rsidRPr="003F7175">
        <w:rPr>
          <w:rFonts w:ascii="Arial" w:hAnsi="Arial"/>
          <w:sz w:val="20"/>
          <w:szCs w:val="20"/>
          <w:lang w:eastAsia="zh-CN"/>
        </w:rPr>
        <w:t>length 20 or 80 bits can be introduced. To support symbol-level resource reservation</w:t>
      </w:r>
      <w:r w:rsidR="005F5AA9">
        <w:rPr>
          <w:rFonts w:ascii="Arial" w:hAnsi="Arial"/>
          <w:sz w:val="20"/>
          <w:szCs w:val="20"/>
          <w:lang w:eastAsia="zh-CN"/>
        </w:rPr>
        <w:t xml:space="preserve"> with full granularity</w:t>
      </w:r>
      <w:r w:rsidRPr="003F7175">
        <w:rPr>
          <w:rFonts w:ascii="Arial" w:hAnsi="Arial"/>
          <w:sz w:val="20"/>
          <w:szCs w:val="20"/>
          <w:lang w:eastAsia="zh-CN"/>
        </w:rPr>
        <w:t xml:space="preserve">, the bitmap length </w:t>
      </w:r>
      <w:r w:rsidR="005061F2">
        <w:rPr>
          <w:rFonts w:ascii="Arial" w:hAnsi="Arial"/>
          <w:sz w:val="20"/>
          <w:szCs w:val="20"/>
          <w:lang w:eastAsia="zh-CN"/>
        </w:rPr>
        <w:t>w</w:t>
      </w:r>
      <w:r w:rsidRPr="003F7175">
        <w:rPr>
          <w:rFonts w:ascii="Arial" w:hAnsi="Arial"/>
          <w:sz w:val="20"/>
          <w:szCs w:val="20"/>
          <w:lang w:eastAsia="zh-CN"/>
        </w:rPr>
        <w:t xml:space="preserve">ould </w:t>
      </w:r>
      <w:r w:rsidR="005061F2">
        <w:rPr>
          <w:rFonts w:ascii="Arial" w:hAnsi="Arial"/>
          <w:sz w:val="20"/>
          <w:szCs w:val="20"/>
          <w:lang w:eastAsia="zh-CN"/>
        </w:rPr>
        <w:t xml:space="preserve">need to </w:t>
      </w:r>
      <w:r w:rsidRPr="003F7175">
        <w:rPr>
          <w:rFonts w:ascii="Arial" w:hAnsi="Arial"/>
          <w:sz w:val="20"/>
          <w:szCs w:val="20"/>
          <w:lang w:eastAsia="zh-CN"/>
        </w:rPr>
        <w:t>be 140 or 560.</w:t>
      </w:r>
    </w:p>
    <w:p w14:paraId="42D5C0EF" w14:textId="77777777" w:rsidR="00E202A9" w:rsidRPr="009A04A3" w:rsidRDefault="00E202A9" w:rsidP="00E202A9">
      <w:pPr>
        <w:rPr>
          <w:rFonts w:ascii="Arial" w:hAnsi="Arial"/>
          <w:sz w:val="20"/>
          <w:szCs w:val="20"/>
          <w:lang w:eastAsia="zh-CN"/>
        </w:rPr>
      </w:pPr>
    </w:p>
    <w:p w14:paraId="3C9B5954" w14:textId="0E6F0A21" w:rsidR="00E202A9" w:rsidRPr="00D104A9" w:rsidRDefault="00E202A9" w:rsidP="00E202A9">
      <w:pPr>
        <w:pStyle w:val="Observation"/>
        <w:numPr>
          <w:ilvl w:val="0"/>
          <w:numId w:val="41"/>
        </w:numPr>
        <w:overflowPunct w:val="0"/>
        <w:autoSpaceDE w:val="0"/>
        <w:autoSpaceDN w:val="0"/>
        <w:adjustRightInd w:val="0"/>
        <w:spacing w:line="240" w:lineRule="auto"/>
        <w:ind w:left="1699" w:hanging="1699"/>
        <w:textAlignment w:val="baseline"/>
        <w:rPr>
          <w:sz w:val="20"/>
          <w:szCs w:val="20"/>
          <w:lang w:eastAsia="zh-CN"/>
        </w:rPr>
      </w:pPr>
      <w:bookmarkStart w:id="8" w:name="_Hlk6757427"/>
      <w:bookmarkStart w:id="9" w:name="_Toc6772048"/>
      <w:bookmarkStart w:id="10" w:name="_Toc7793608"/>
      <w:r w:rsidRPr="00D104A9">
        <w:rPr>
          <w:sz w:val="20"/>
          <w:szCs w:val="20"/>
        </w:rPr>
        <w:t>The performance</w:t>
      </w:r>
      <w:r w:rsidRPr="00D104A9">
        <w:rPr>
          <w:sz w:val="20"/>
          <w:szCs w:val="20"/>
          <w:lang w:eastAsia="zh-CN"/>
        </w:rPr>
        <w:t xml:space="preserve"> improvement of </w:t>
      </w:r>
      <w:r w:rsidR="00C6341C" w:rsidRPr="00D104A9">
        <w:rPr>
          <w:sz w:val="20"/>
          <w:szCs w:val="20"/>
          <w:lang w:eastAsia="zh-CN"/>
        </w:rPr>
        <w:t>NB-IoT</w:t>
      </w:r>
      <w:r w:rsidRPr="00D104A9">
        <w:rPr>
          <w:sz w:val="20"/>
          <w:szCs w:val="20"/>
          <w:lang w:eastAsia="zh-CN"/>
        </w:rPr>
        <w:t xml:space="preserve"> by adopting slot-level or symbol-level </w:t>
      </w:r>
      <w:r w:rsidR="00C83BDA">
        <w:rPr>
          <w:sz w:val="20"/>
          <w:szCs w:val="20"/>
          <w:lang w:eastAsia="zh-CN"/>
        </w:rPr>
        <w:t xml:space="preserve">(instead of subframe-level) </w:t>
      </w:r>
      <w:r w:rsidRPr="00D104A9">
        <w:rPr>
          <w:sz w:val="20"/>
          <w:szCs w:val="20"/>
          <w:lang w:eastAsia="zh-CN"/>
        </w:rPr>
        <w:t>resource reservation depends on the CORESET and SSB configurations</w:t>
      </w:r>
      <w:r w:rsidR="00D104A9" w:rsidRPr="00D104A9">
        <w:rPr>
          <w:sz w:val="20"/>
          <w:szCs w:val="20"/>
          <w:lang w:eastAsia="zh-CN"/>
        </w:rPr>
        <w:t>, number of non-anchor carriers, and</w:t>
      </w:r>
      <w:r w:rsidRPr="00D104A9">
        <w:rPr>
          <w:sz w:val="20"/>
          <w:szCs w:val="20"/>
          <w:lang w:eastAsia="zh-CN"/>
        </w:rPr>
        <w:t xml:space="preserve"> the position of </w:t>
      </w:r>
      <w:r w:rsidR="00CE1F26" w:rsidRPr="00D104A9">
        <w:rPr>
          <w:sz w:val="20"/>
          <w:szCs w:val="20"/>
          <w:lang w:eastAsia="zh-CN"/>
        </w:rPr>
        <w:t>NB-IoT</w:t>
      </w:r>
      <w:r w:rsidRPr="00D104A9">
        <w:rPr>
          <w:sz w:val="20"/>
          <w:szCs w:val="20"/>
          <w:lang w:eastAsia="zh-CN"/>
        </w:rPr>
        <w:t xml:space="preserve"> </w:t>
      </w:r>
      <w:r w:rsidR="00D104A9" w:rsidRPr="00D104A9">
        <w:rPr>
          <w:sz w:val="20"/>
          <w:szCs w:val="20"/>
          <w:lang w:eastAsia="zh-CN"/>
        </w:rPr>
        <w:t xml:space="preserve">anchor and non-anchor </w:t>
      </w:r>
      <w:r w:rsidRPr="00D104A9">
        <w:rPr>
          <w:sz w:val="20"/>
          <w:szCs w:val="20"/>
          <w:lang w:eastAsia="zh-CN"/>
        </w:rPr>
        <w:t>carrier</w:t>
      </w:r>
      <w:r w:rsidR="00D104A9" w:rsidRPr="00D104A9">
        <w:rPr>
          <w:sz w:val="20"/>
          <w:szCs w:val="20"/>
          <w:lang w:eastAsia="zh-CN"/>
        </w:rPr>
        <w:t>s</w:t>
      </w:r>
      <w:r w:rsidRPr="00D104A9">
        <w:rPr>
          <w:sz w:val="20"/>
          <w:szCs w:val="20"/>
          <w:lang w:eastAsia="zh-CN"/>
        </w:rPr>
        <w:t xml:space="preserve"> inside NR</w:t>
      </w:r>
      <w:bookmarkEnd w:id="8"/>
      <w:r w:rsidRPr="00D104A9">
        <w:rPr>
          <w:sz w:val="20"/>
          <w:szCs w:val="20"/>
          <w:lang w:eastAsia="zh-CN"/>
        </w:rPr>
        <w:t>.</w:t>
      </w:r>
      <w:bookmarkEnd w:id="9"/>
      <w:bookmarkEnd w:id="10"/>
    </w:p>
    <w:p w14:paraId="790F6389" w14:textId="71EC4AFB" w:rsidR="00E202A9" w:rsidRDefault="003837C6" w:rsidP="00CC1B73">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11" w:name="_Toc6772061"/>
      <w:bookmarkStart w:id="12" w:name="_Toc7793614"/>
      <w:r w:rsidRPr="00D104A9">
        <w:rPr>
          <w:sz w:val="20"/>
          <w:szCs w:val="20"/>
        </w:rPr>
        <w:t>There is no need to introduce slot-level or symbol</w:t>
      </w:r>
      <w:r w:rsidR="00ED00A5">
        <w:rPr>
          <w:sz w:val="20"/>
          <w:szCs w:val="20"/>
        </w:rPr>
        <w:t>-</w:t>
      </w:r>
      <w:r w:rsidRPr="00D104A9">
        <w:rPr>
          <w:sz w:val="20"/>
          <w:szCs w:val="20"/>
        </w:rPr>
        <w:t xml:space="preserve">level NB-IoT resource reservation when </w:t>
      </w:r>
      <w:bookmarkEnd w:id="11"/>
      <w:r w:rsidR="00D104A9" w:rsidRPr="00D104A9">
        <w:rPr>
          <w:sz w:val="20"/>
          <w:szCs w:val="20"/>
        </w:rPr>
        <w:t>there is no non-anchor NB-IoT carrier (i.e., only one anchor NB-IoT PRB).</w:t>
      </w:r>
      <w:bookmarkEnd w:id="12"/>
    </w:p>
    <w:p w14:paraId="28C3D722" w14:textId="17427E3A" w:rsidR="00D104A9" w:rsidRPr="00D104A9" w:rsidRDefault="00D104A9" w:rsidP="00D104A9">
      <w:pPr>
        <w:pStyle w:val="Observation"/>
        <w:numPr>
          <w:ilvl w:val="0"/>
          <w:numId w:val="41"/>
        </w:numPr>
        <w:overflowPunct w:val="0"/>
        <w:autoSpaceDE w:val="0"/>
        <w:autoSpaceDN w:val="0"/>
        <w:adjustRightInd w:val="0"/>
        <w:spacing w:line="240" w:lineRule="auto"/>
        <w:ind w:left="1699" w:hanging="1699"/>
        <w:textAlignment w:val="baseline"/>
        <w:rPr>
          <w:sz w:val="20"/>
          <w:szCs w:val="20"/>
          <w:lang w:eastAsia="zh-CN"/>
        </w:rPr>
      </w:pPr>
      <w:bookmarkStart w:id="13" w:name="_Toc7430135"/>
      <w:bookmarkStart w:id="14" w:name="_Toc6772049"/>
      <w:bookmarkStart w:id="15" w:name="_Toc7793609"/>
      <w:bookmarkEnd w:id="13"/>
      <w:r w:rsidRPr="00D104A9">
        <w:rPr>
          <w:sz w:val="20"/>
          <w:szCs w:val="20"/>
          <w:lang w:eastAsia="zh-CN"/>
        </w:rPr>
        <w:t>The gain of using smaller NB-IoT resource reservation granularity than a subframe-level can be significant</w:t>
      </w:r>
      <w:r>
        <w:rPr>
          <w:sz w:val="20"/>
          <w:szCs w:val="20"/>
          <w:lang w:eastAsia="zh-CN"/>
        </w:rPr>
        <w:t xml:space="preserve"> in case of having multiple non-anchor NB-IoT carriers</w:t>
      </w:r>
      <w:r w:rsidRPr="00D104A9">
        <w:rPr>
          <w:sz w:val="20"/>
          <w:szCs w:val="20"/>
          <w:lang w:eastAsia="zh-CN"/>
        </w:rPr>
        <w:t>.</w:t>
      </w:r>
      <w:bookmarkEnd w:id="14"/>
      <w:bookmarkEnd w:id="15"/>
    </w:p>
    <w:p w14:paraId="16B41423" w14:textId="0BBC60B6" w:rsidR="00D104A9" w:rsidRDefault="0044377B" w:rsidP="0044377B">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16" w:name="_Toc7793610"/>
      <w:r>
        <w:rPr>
          <w:sz w:val="20"/>
          <w:szCs w:val="20"/>
        </w:rPr>
        <w:t>Bitmap parameters</w:t>
      </w:r>
      <w:r w:rsidR="005575E2">
        <w:rPr>
          <w:sz w:val="20"/>
          <w:szCs w:val="20"/>
        </w:rPr>
        <w:t xml:space="preserve"> </w:t>
      </w:r>
      <w:r>
        <w:rPr>
          <w:sz w:val="20"/>
          <w:szCs w:val="20"/>
        </w:rPr>
        <w:t>for slot-level or symbol-level resource reservation would require quite many bits for each frame (</w:t>
      </w:r>
      <w:r w:rsidR="00D104A9" w:rsidRPr="00D104A9">
        <w:rPr>
          <w:sz w:val="20"/>
          <w:szCs w:val="20"/>
        </w:rPr>
        <w:t>20</w:t>
      </w:r>
      <w:r>
        <w:rPr>
          <w:sz w:val="20"/>
          <w:szCs w:val="20"/>
        </w:rPr>
        <w:t xml:space="preserve"> and 140 bits, respectively)</w:t>
      </w:r>
      <w:r w:rsidRPr="0044377B">
        <w:rPr>
          <w:sz w:val="20"/>
          <w:szCs w:val="20"/>
        </w:rPr>
        <w:t xml:space="preserve"> </w:t>
      </w:r>
      <w:r>
        <w:rPr>
          <w:sz w:val="20"/>
          <w:szCs w:val="20"/>
        </w:rPr>
        <w:t>in the reservation pattern, and therefore it may be worthwhile to study more efficient signaling means than bitmap parameters.</w:t>
      </w:r>
      <w:bookmarkEnd w:id="16"/>
    </w:p>
    <w:p w14:paraId="574DBD62" w14:textId="77777777" w:rsidR="00C77BB5" w:rsidRPr="00D104A9" w:rsidRDefault="00C77BB5" w:rsidP="00C77BB5">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17" w:name="_Toc6772060"/>
      <w:bookmarkStart w:id="18" w:name="_Toc7793615"/>
      <w:r>
        <w:rPr>
          <w:sz w:val="20"/>
          <w:szCs w:val="20"/>
        </w:rPr>
        <w:t>At least slot-level</w:t>
      </w:r>
      <w:r w:rsidRPr="00D104A9">
        <w:rPr>
          <w:sz w:val="20"/>
          <w:szCs w:val="20"/>
        </w:rPr>
        <w:t xml:space="preserve"> NB-IoT resource reservation should be introduced</w:t>
      </w:r>
      <w:r>
        <w:rPr>
          <w:sz w:val="20"/>
          <w:szCs w:val="20"/>
        </w:rPr>
        <w:t xml:space="preserve"> for non-anchor carriers</w:t>
      </w:r>
      <w:r w:rsidRPr="00D104A9">
        <w:rPr>
          <w:sz w:val="20"/>
          <w:szCs w:val="20"/>
        </w:rPr>
        <w:t xml:space="preserve"> </w:t>
      </w:r>
      <w:r>
        <w:rPr>
          <w:sz w:val="20"/>
          <w:szCs w:val="20"/>
        </w:rPr>
        <w:t>to help avoid</w:t>
      </w:r>
      <w:r w:rsidRPr="00D104A9">
        <w:rPr>
          <w:sz w:val="20"/>
          <w:szCs w:val="20"/>
        </w:rPr>
        <w:t xml:space="preserve"> overlap between </w:t>
      </w:r>
      <w:r>
        <w:rPr>
          <w:sz w:val="20"/>
          <w:szCs w:val="20"/>
        </w:rPr>
        <w:t xml:space="preserve">multi-carrier </w:t>
      </w:r>
      <w:r w:rsidRPr="00D104A9">
        <w:rPr>
          <w:sz w:val="20"/>
          <w:szCs w:val="20"/>
        </w:rPr>
        <w:t>NB-IoT and NR CORESET/SSB.</w:t>
      </w:r>
      <w:bookmarkEnd w:id="17"/>
      <w:r w:rsidRPr="00C77BB5">
        <w:rPr>
          <w:sz w:val="20"/>
          <w:szCs w:val="20"/>
        </w:rPr>
        <w:t xml:space="preserve"> It is FFS whether to use a bitmap parameter or some other signaling means.</w:t>
      </w:r>
      <w:bookmarkEnd w:id="18"/>
    </w:p>
    <w:p w14:paraId="1391B15B" w14:textId="77777777" w:rsidR="00C77BB5" w:rsidRPr="00D104A9" w:rsidRDefault="00C77BB5" w:rsidP="003F7175">
      <w:pPr>
        <w:pStyle w:val="Proposal"/>
        <w:numPr>
          <w:ilvl w:val="0"/>
          <w:numId w:val="0"/>
        </w:numPr>
        <w:tabs>
          <w:tab w:val="clear" w:pos="1701"/>
        </w:tabs>
        <w:overflowPunct w:val="0"/>
        <w:autoSpaceDE w:val="0"/>
        <w:autoSpaceDN w:val="0"/>
        <w:adjustRightInd w:val="0"/>
        <w:spacing w:line="240" w:lineRule="auto"/>
        <w:ind w:left="1304" w:hanging="1304"/>
        <w:textAlignment w:val="baseline"/>
        <w:rPr>
          <w:sz w:val="20"/>
          <w:szCs w:val="20"/>
        </w:rPr>
      </w:pPr>
    </w:p>
    <w:p w14:paraId="56C837FF" w14:textId="252BBD1F" w:rsidR="001810CA" w:rsidRDefault="004B25F7" w:rsidP="000F24E1">
      <w:pPr>
        <w:pStyle w:val="Heading2"/>
        <w:ind w:left="576"/>
      </w:pPr>
      <w:r>
        <w:lastRenderedPageBreak/>
        <w:t>Drop</w:t>
      </w:r>
      <w:r w:rsidR="007E3D09">
        <w:t>ping</w:t>
      </w:r>
      <w:r>
        <w:t xml:space="preserve"> or postpon</w:t>
      </w:r>
      <w:r w:rsidR="007E3D09">
        <w:t>ing</w:t>
      </w:r>
      <w:r>
        <w:t xml:space="preserve"> NB-IoT transmission</w:t>
      </w:r>
      <w:r w:rsidR="000F24E1">
        <w:t xml:space="preserve"> in reserved resources</w:t>
      </w:r>
    </w:p>
    <w:p w14:paraId="50C224D3" w14:textId="440A3B1B" w:rsidR="009822CB" w:rsidRPr="003F7175" w:rsidRDefault="00F47E9C" w:rsidP="009822CB">
      <w:pPr>
        <w:jc w:val="both"/>
        <w:rPr>
          <w:rFonts w:ascii="Arial" w:hAnsi="Arial"/>
          <w:spacing w:val="2"/>
          <w:sz w:val="20"/>
          <w:szCs w:val="20"/>
        </w:rPr>
      </w:pPr>
      <w:r w:rsidRPr="005E4F17">
        <w:rPr>
          <w:rFonts w:ascii="Arial" w:hAnsi="Arial"/>
          <w:spacing w:val="2"/>
          <w:sz w:val="20"/>
          <w:szCs w:val="20"/>
        </w:rPr>
        <w:t>NB-IoT transmission</w:t>
      </w:r>
      <w:r w:rsidR="00AD51E9" w:rsidRPr="005E4F17">
        <w:rPr>
          <w:rFonts w:ascii="Arial" w:hAnsi="Arial"/>
          <w:spacing w:val="2"/>
          <w:sz w:val="20"/>
          <w:szCs w:val="20"/>
        </w:rPr>
        <w:t xml:space="preserve">s in reserved resources </w:t>
      </w:r>
      <w:r w:rsidR="007234A5" w:rsidRPr="005E4F17">
        <w:rPr>
          <w:rFonts w:ascii="Arial" w:hAnsi="Arial"/>
          <w:spacing w:val="2"/>
          <w:sz w:val="20"/>
          <w:szCs w:val="20"/>
        </w:rPr>
        <w:t>for NR can be either dropped or postponed</w:t>
      </w:r>
      <w:r w:rsidR="00B7027D" w:rsidRPr="005E4F17">
        <w:rPr>
          <w:rFonts w:ascii="Arial" w:hAnsi="Arial"/>
          <w:spacing w:val="2"/>
          <w:sz w:val="20"/>
          <w:szCs w:val="20"/>
        </w:rPr>
        <w:t xml:space="preserve">. While </w:t>
      </w:r>
      <w:r w:rsidR="00C2251C" w:rsidRPr="005E4F17">
        <w:rPr>
          <w:rFonts w:ascii="Arial" w:hAnsi="Arial"/>
          <w:spacing w:val="2"/>
          <w:sz w:val="20"/>
          <w:szCs w:val="20"/>
        </w:rPr>
        <w:t xml:space="preserve">postponing </w:t>
      </w:r>
      <w:r w:rsidR="005A33B3" w:rsidRPr="005E4F17">
        <w:rPr>
          <w:rFonts w:ascii="Arial" w:hAnsi="Arial"/>
          <w:spacing w:val="2"/>
          <w:sz w:val="20"/>
          <w:szCs w:val="20"/>
        </w:rPr>
        <w:t>the NB</w:t>
      </w:r>
      <w:r w:rsidR="00C2251C" w:rsidRPr="005E4F17">
        <w:rPr>
          <w:rFonts w:ascii="Arial" w:hAnsi="Arial"/>
          <w:spacing w:val="2"/>
          <w:sz w:val="20"/>
          <w:szCs w:val="20"/>
        </w:rPr>
        <w:t xml:space="preserve">-IoT </w:t>
      </w:r>
      <w:r w:rsidR="00A04D94" w:rsidRPr="005E4F17">
        <w:rPr>
          <w:rFonts w:ascii="Arial" w:hAnsi="Arial"/>
          <w:spacing w:val="2"/>
          <w:sz w:val="20"/>
          <w:szCs w:val="20"/>
        </w:rPr>
        <w:t>transmissions can</w:t>
      </w:r>
      <w:r w:rsidR="00C2251C" w:rsidRPr="005E4F17">
        <w:rPr>
          <w:rFonts w:ascii="Arial" w:hAnsi="Arial"/>
          <w:spacing w:val="2"/>
          <w:sz w:val="20"/>
          <w:szCs w:val="20"/>
        </w:rPr>
        <w:t xml:space="preserve"> lead to a higher </w:t>
      </w:r>
      <w:r w:rsidR="00757B26" w:rsidRPr="005E4F17">
        <w:rPr>
          <w:rFonts w:ascii="Arial" w:hAnsi="Arial"/>
          <w:spacing w:val="2"/>
          <w:sz w:val="20"/>
          <w:szCs w:val="20"/>
        </w:rPr>
        <w:t>detection performance</w:t>
      </w:r>
      <w:r w:rsidR="00244A6F" w:rsidRPr="005E4F17">
        <w:rPr>
          <w:rFonts w:ascii="Arial" w:hAnsi="Arial"/>
          <w:spacing w:val="2"/>
          <w:sz w:val="20"/>
          <w:szCs w:val="20"/>
        </w:rPr>
        <w:t xml:space="preserve"> com</w:t>
      </w:r>
      <w:r w:rsidR="00757B26" w:rsidRPr="005E4F17">
        <w:rPr>
          <w:rFonts w:ascii="Arial" w:hAnsi="Arial"/>
          <w:spacing w:val="2"/>
          <w:sz w:val="20"/>
          <w:szCs w:val="20"/>
        </w:rPr>
        <w:t xml:space="preserve">pared to </w:t>
      </w:r>
      <w:r w:rsidR="00560F2C" w:rsidRPr="005E4F17">
        <w:rPr>
          <w:rFonts w:ascii="Arial" w:hAnsi="Arial"/>
          <w:spacing w:val="2"/>
          <w:sz w:val="20"/>
          <w:szCs w:val="20"/>
        </w:rPr>
        <w:t xml:space="preserve">the dropping </w:t>
      </w:r>
      <w:r w:rsidR="00C10DDE" w:rsidRPr="005E4F17">
        <w:rPr>
          <w:rFonts w:ascii="Arial" w:hAnsi="Arial"/>
          <w:spacing w:val="2"/>
          <w:sz w:val="20"/>
          <w:szCs w:val="20"/>
        </w:rPr>
        <w:t>operation, it</w:t>
      </w:r>
      <w:r w:rsidR="009E7DD1" w:rsidRPr="005E4F17">
        <w:rPr>
          <w:rFonts w:ascii="Arial" w:hAnsi="Arial"/>
          <w:spacing w:val="2"/>
          <w:sz w:val="20"/>
          <w:szCs w:val="20"/>
        </w:rPr>
        <w:t xml:space="preserve"> increases scheduling complexity.</w:t>
      </w:r>
      <w:r w:rsidR="009754E7" w:rsidRPr="005E4F17">
        <w:rPr>
          <w:rFonts w:ascii="Arial" w:hAnsi="Arial"/>
          <w:spacing w:val="2"/>
          <w:sz w:val="20"/>
          <w:szCs w:val="20"/>
        </w:rPr>
        <w:t xml:space="preserve"> </w:t>
      </w:r>
      <w:r w:rsidR="00F50B24" w:rsidRPr="005E4F17">
        <w:rPr>
          <w:rFonts w:ascii="Arial" w:hAnsi="Arial"/>
          <w:spacing w:val="2"/>
          <w:sz w:val="20"/>
          <w:szCs w:val="20"/>
        </w:rPr>
        <w:t xml:space="preserve">Particularly, </w:t>
      </w:r>
      <w:r w:rsidR="004852C9" w:rsidRPr="005E4F17">
        <w:rPr>
          <w:rFonts w:ascii="Arial" w:hAnsi="Arial"/>
          <w:spacing w:val="2"/>
          <w:sz w:val="20"/>
          <w:szCs w:val="20"/>
        </w:rPr>
        <w:t xml:space="preserve">the postpone operation </w:t>
      </w:r>
      <w:r w:rsidR="005A33B3" w:rsidRPr="005E4F17">
        <w:rPr>
          <w:rFonts w:ascii="Arial" w:hAnsi="Arial"/>
          <w:spacing w:val="2"/>
          <w:sz w:val="20"/>
          <w:szCs w:val="20"/>
        </w:rPr>
        <w:t>becomes more complicated if</w:t>
      </w:r>
      <w:r w:rsidR="00F50B24" w:rsidRPr="005E4F17">
        <w:rPr>
          <w:rFonts w:ascii="Arial" w:hAnsi="Arial"/>
          <w:spacing w:val="2"/>
          <w:sz w:val="20"/>
          <w:szCs w:val="20"/>
        </w:rPr>
        <w:t xml:space="preserve"> symbol-level resource reservation is supported in NB-IoT</w:t>
      </w:r>
      <w:r w:rsidR="005A33B3" w:rsidRPr="005E4F17">
        <w:rPr>
          <w:rFonts w:ascii="Arial" w:hAnsi="Arial"/>
          <w:spacing w:val="2"/>
          <w:sz w:val="20"/>
          <w:szCs w:val="20"/>
        </w:rPr>
        <w:t xml:space="preserve">. </w:t>
      </w:r>
      <w:r w:rsidR="009E7DD1" w:rsidRPr="005E4F17">
        <w:rPr>
          <w:rFonts w:ascii="Arial" w:hAnsi="Arial"/>
          <w:spacing w:val="2"/>
          <w:sz w:val="20"/>
          <w:szCs w:val="20"/>
        </w:rPr>
        <w:t xml:space="preserve"> </w:t>
      </w:r>
      <w:r w:rsidR="00463D65">
        <w:rPr>
          <w:rFonts w:ascii="Arial" w:hAnsi="Arial"/>
          <w:spacing w:val="2"/>
          <w:sz w:val="20"/>
          <w:szCs w:val="20"/>
        </w:rPr>
        <w:t>Since</w:t>
      </w:r>
      <w:r w:rsidR="00E54B04" w:rsidRPr="005E4F17">
        <w:rPr>
          <w:rFonts w:ascii="Arial" w:hAnsi="Arial"/>
          <w:spacing w:val="2"/>
          <w:sz w:val="20"/>
          <w:szCs w:val="20"/>
        </w:rPr>
        <w:t xml:space="preserve"> </w:t>
      </w:r>
      <w:r w:rsidR="00A825FB" w:rsidRPr="005E4F17">
        <w:rPr>
          <w:rFonts w:ascii="Arial" w:hAnsi="Arial"/>
          <w:spacing w:val="2"/>
          <w:sz w:val="20"/>
          <w:szCs w:val="20"/>
        </w:rPr>
        <w:t>in time domain</w:t>
      </w:r>
      <w:r w:rsidR="00E54B04" w:rsidRPr="005E4F17">
        <w:rPr>
          <w:rFonts w:ascii="Arial" w:hAnsi="Arial"/>
          <w:spacing w:val="2"/>
          <w:sz w:val="20"/>
          <w:szCs w:val="20"/>
        </w:rPr>
        <w:t xml:space="preserve"> </w:t>
      </w:r>
      <w:r w:rsidR="00FD590D" w:rsidRPr="005E4F17">
        <w:rPr>
          <w:rFonts w:ascii="Arial" w:hAnsi="Arial"/>
          <w:spacing w:val="2"/>
          <w:sz w:val="20"/>
          <w:szCs w:val="20"/>
        </w:rPr>
        <w:t>only few symbols need to be reserved for NR</w:t>
      </w:r>
      <w:r w:rsidR="00A825FB" w:rsidRPr="005E4F17">
        <w:rPr>
          <w:rFonts w:ascii="Arial" w:hAnsi="Arial"/>
          <w:spacing w:val="2"/>
          <w:sz w:val="20"/>
          <w:szCs w:val="20"/>
        </w:rPr>
        <w:t xml:space="preserve"> CORESET</w:t>
      </w:r>
      <w:r w:rsidR="000078C4" w:rsidRPr="005E4F17">
        <w:rPr>
          <w:rFonts w:ascii="Arial" w:hAnsi="Arial"/>
          <w:spacing w:val="2"/>
          <w:sz w:val="20"/>
          <w:szCs w:val="20"/>
        </w:rPr>
        <w:t xml:space="preserve"> (</w:t>
      </w:r>
      <w:r w:rsidR="00E54B04" w:rsidRPr="005E4F17">
        <w:rPr>
          <w:rFonts w:ascii="Arial" w:hAnsi="Arial"/>
          <w:spacing w:val="2"/>
          <w:sz w:val="20"/>
          <w:szCs w:val="20"/>
        </w:rPr>
        <w:t xml:space="preserve">depending on the </w:t>
      </w:r>
      <w:r w:rsidR="00390D5E" w:rsidRPr="005E4F17">
        <w:rPr>
          <w:rFonts w:ascii="Arial" w:hAnsi="Arial"/>
          <w:spacing w:val="2"/>
          <w:sz w:val="20"/>
          <w:szCs w:val="20"/>
        </w:rPr>
        <w:t>configuration</w:t>
      </w:r>
      <w:r w:rsidR="000078C4" w:rsidRPr="005E4F17">
        <w:rPr>
          <w:rFonts w:ascii="Arial" w:hAnsi="Arial"/>
          <w:spacing w:val="2"/>
          <w:sz w:val="20"/>
          <w:szCs w:val="20"/>
        </w:rPr>
        <w:t>)</w:t>
      </w:r>
      <w:r w:rsidR="00A825FB" w:rsidRPr="005E4F17">
        <w:rPr>
          <w:rFonts w:ascii="Arial" w:hAnsi="Arial"/>
          <w:spacing w:val="2"/>
          <w:sz w:val="20"/>
          <w:szCs w:val="20"/>
        </w:rPr>
        <w:t xml:space="preserve"> and SSB</w:t>
      </w:r>
      <w:r w:rsidR="000078C4" w:rsidRPr="005E4F17">
        <w:rPr>
          <w:rFonts w:ascii="Arial" w:hAnsi="Arial"/>
          <w:spacing w:val="2"/>
          <w:sz w:val="20"/>
          <w:szCs w:val="20"/>
        </w:rPr>
        <w:t xml:space="preserve"> (4 symbols</w:t>
      </w:r>
      <w:r w:rsidR="00AA04B8" w:rsidRPr="005E4F17">
        <w:rPr>
          <w:rFonts w:ascii="Arial" w:hAnsi="Arial"/>
          <w:spacing w:val="2"/>
          <w:sz w:val="20"/>
          <w:szCs w:val="20"/>
        </w:rPr>
        <w:t xml:space="preserve"> in 20ms</w:t>
      </w:r>
      <w:r w:rsidR="000078C4" w:rsidRPr="005E4F17">
        <w:rPr>
          <w:rFonts w:ascii="Arial" w:hAnsi="Arial"/>
          <w:spacing w:val="2"/>
          <w:sz w:val="20"/>
          <w:szCs w:val="20"/>
        </w:rPr>
        <w:t>)</w:t>
      </w:r>
      <w:r w:rsidR="00A825FB" w:rsidRPr="005E4F17">
        <w:rPr>
          <w:rFonts w:ascii="Arial" w:hAnsi="Arial"/>
          <w:spacing w:val="2"/>
          <w:sz w:val="20"/>
          <w:szCs w:val="20"/>
        </w:rPr>
        <w:t>,</w:t>
      </w:r>
      <w:r w:rsidR="004C7E58" w:rsidRPr="005E4F17">
        <w:rPr>
          <w:rFonts w:ascii="Arial" w:hAnsi="Arial"/>
          <w:spacing w:val="2"/>
          <w:sz w:val="20"/>
          <w:szCs w:val="20"/>
        </w:rPr>
        <w:t xml:space="preserve"> </w:t>
      </w:r>
      <w:r w:rsidR="00010FBB" w:rsidRPr="005E4F17">
        <w:rPr>
          <w:rFonts w:ascii="Arial" w:hAnsi="Arial"/>
          <w:spacing w:val="2"/>
          <w:sz w:val="20"/>
          <w:szCs w:val="20"/>
        </w:rPr>
        <w:t xml:space="preserve">the detection performance will not be significantly degraded </w:t>
      </w:r>
      <w:r w:rsidR="00C30514" w:rsidRPr="005E4F17">
        <w:rPr>
          <w:rFonts w:ascii="Arial" w:hAnsi="Arial"/>
          <w:spacing w:val="2"/>
          <w:sz w:val="20"/>
          <w:szCs w:val="20"/>
        </w:rPr>
        <w:t xml:space="preserve">when dropping operation is used. </w:t>
      </w:r>
      <w:r w:rsidR="009822CB" w:rsidRPr="003F7175">
        <w:rPr>
          <w:rFonts w:ascii="Arial" w:hAnsi="Arial"/>
          <w:spacing w:val="2"/>
          <w:sz w:val="20"/>
          <w:szCs w:val="20"/>
        </w:rPr>
        <w:t xml:space="preserve">Therefore, given its low implementation complexity and low impact on the detection performance, the dropping operation can be considered for </w:t>
      </w:r>
      <w:r w:rsidR="00602DAC">
        <w:rPr>
          <w:rFonts w:ascii="Arial" w:hAnsi="Arial"/>
          <w:spacing w:val="2"/>
          <w:sz w:val="20"/>
          <w:szCs w:val="20"/>
        </w:rPr>
        <w:t>NB-IoT</w:t>
      </w:r>
      <w:r w:rsidR="009822CB" w:rsidRPr="003F7175">
        <w:rPr>
          <w:rFonts w:ascii="Arial" w:hAnsi="Arial"/>
          <w:spacing w:val="2"/>
          <w:sz w:val="20"/>
          <w:szCs w:val="20"/>
        </w:rPr>
        <w:t xml:space="preserve"> transmissions in reserved resources. (It can be noted that the same approach can potentially be considered for legacy </w:t>
      </w:r>
      <w:r w:rsidR="00602DAC">
        <w:rPr>
          <w:rFonts w:ascii="Arial" w:hAnsi="Arial"/>
          <w:spacing w:val="2"/>
          <w:sz w:val="20"/>
          <w:szCs w:val="20"/>
        </w:rPr>
        <w:t>NB-IoT</w:t>
      </w:r>
      <w:r w:rsidR="009822CB" w:rsidRPr="003F7175">
        <w:rPr>
          <w:rFonts w:ascii="Arial" w:hAnsi="Arial"/>
          <w:spacing w:val="2"/>
          <w:sz w:val="20"/>
          <w:szCs w:val="20"/>
        </w:rPr>
        <w:t xml:space="preserve"> devices as a crude way for eNB/gNB to tackle potential collisions between </w:t>
      </w:r>
      <w:r w:rsidR="00602DAC">
        <w:rPr>
          <w:rFonts w:ascii="Arial" w:hAnsi="Arial"/>
          <w:spacing w:val="2"/>
          <w:sz w:val="20"/>
          <w:szCs w:val="20"/>
        </w:rPr>
        <w:t>NB-IoT</w:t>
      </w:r>
      <w:r w:rsidR="009822CB" w:rsidRPr="003F7175">
        <w:rPr>
          <w:rFonts w:ascii="Arial" w:hAnsi="Arial"/>
          <w:spacing w:val="2"/>
          <w:sz w:val="20"/>
          <w:szCs w:val="20"/>
        </w:rPr>
        <w:t xml:space="preserve"> and NR transmissions.)</w:t>
      </w:r>
    </w:p>
    <w:p w14:paraId="7F45BE5E" w14:textId="5042F77C" w:rsidR="006002D5" w:rsidRPr="009669D6" w:rsidRDefault="00A04D94" w:rsidP="003F7175">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19" w:name="_Toc7430143"/>
      <w:bookmarkStart w:id="20" w:name="_Toc7793616"/>
      <w:bookmarkEnd w:id="19"/>
      <w:r w:rsidRPr="009669D6">
        <w:rPr>
          <w:sz w:val="20"/>
          <w:szCs w:val="20"/>
        </w:rPr>
        <w:t xml:space="preserve">NB-IoT </w:t>
      </w:r>
      <w:r w:rsidR="002C5C33" w:rsidRPr="009669D6">
        <w:rPr>
          <w:sz w:val="20"/>
          <w:szCs w:val="20"/>
        </w:rPr>
        <w:t>transmissions in</w:t>
      </w:r>
      <w:r w:rsidR="00A027A3">
        <w:rPr>
          <w:sz w:val="20"/>
          <w:szCs w:val="20"/>
        </w:rPr>
        <w:t xml:space="preserve"> the new finer-granularity</w:t>
      </w:r>
      <w:r w:rsidR="002C5C33" w:rsidRPr="009669D6">
        <w:rPr>
          <w:sz w:val="20"/>
          <w:szCs w:val="20"/>
        </w:rPr>
        <w:t xml:space="preserve"> reserved res</w:t>
      </w:r>
      <w:r w:rsidR="00246773" w:rsidRPr="009669D6">
        <w:rPr>
          <w:sz w:val="20"/>
          <w:szCs w:val="20"/>
        </w:rPr>
        <w:t xml:space="preserve">ources </w:t>
      </w:r>
      <w:r w:rsidR="00ED1493">
        <w:rPr>
          <w:sz w:val="20"/>
          <w:szCs w:val="20"/>
        </w:rPr>
        <w:t>are</w:t>
      </w:r>
      <w:r w:rsidR="00246773" w:rsidRPr="009669D6">
        <w:rPr>
          <w:sz w:val="20"/>
          <w:szCs w:val="20"/>
        </w:rPr>
        <w:t xml:space="preserve"> dropped</w:t>
      </w:r>
      <w:r w:rsidR="00A027A3">
        <w:rPr>
          <w:sz w:val="20"/>
          <w:szCs w:val="20"/>
        </w:rPr>
        <w:t xml:space="preserve"> (i.e., not postponed)</w:t>
      </w:r>
      <w:r w:rsidR="001F0622" w:rsidRPr="009669D6">
        <w:rPr>
          <w:sz w:val="20"/>
          <w:szCs w:val="20"/>
        </w:rPr>
        <w:t>.</w:t>
      </w:r>
      <w:bookmarkEnd w:id="20"/>
    </w:p>
    <w:p w14:paraId="162F8EAB" w14:textId="2264C400" w:rsidR="00697317" w:rsidRDefault="00697317" w:rsidP="00B1340E">
      <w:pPr>
        <w:pStyle w:val="BodyText"/>
        <w:ind w:left="1701" w:hanging="1701"/>
      </w:pPr>
    </w:p>
    <w:p w14:paraId="0859A8A4" w14:textId="77777777" w:rsidR="00E7006A" w:rsidRDefault="00E7006A" w:rsidP="00E7006A">
      <w:pPr>
        <w:pStyle w:val="Heading2"/>
        <w:ind w:left="576"/>
        <w:rPr>
          <w:lang w:eastAsia="zh-CN"/>
        </w:rPr>
      </w:pPr>
      <w:r>
        <w:rPr>
          <w:lang w:eastAsia="zh-CN"/>
        </w:rPr>
        <w:t>Uplink scenario</w:t>
      </w:r>
    </w:p>
    <w:p w14:paraId="4AAEF845" w14:textId="01CAF9F1" w:rsidR="00BC38E7" w:rsidRDefault="00C16ED5" w:rsidP="00E4480C">
      <w:pPr>
        <w:jc w:val="both"/>
        <w:rPr>
          <w:rFonts w:ascii="Arial" w:hAnsi="Arial"/>
          <w:sz w:val="20"/>
          <w:szCs w:val="20"/>
          <w:lang w:eastAsia="zh-CN"/>
        </w:rPr>
      </w:pPr>
      <w:r w:rsidRPr="00A53F19">
        <w:rPr>
          <w:rFonts w:ascii="Arial" w:hAnsi="Arial"/>
          <w:sz w:val="20"/>
          <w:szCs w:val="20"/>
          <w:lang w:eastAsia="zh-CN"/>
        </w:rPr>
        <w:t xml:space="preserve">In </w:t>
      </w:r>
      <w:r w:rsidR="00CE0852" w:rsidRPr="00A53F19">
        <w:rPr>
          <w:rFonts w:ascii="Arial" w:hAnsi="Arial"/>
          <w:sz w:val="20"/>
          <w:szCs w:val="20"/>
          <w:lang w:eastAsia="zh-CN"/>
        </w:rPr>
        <w:t>the coexistence scenario</w:t>
      </w:r>
      <w:r w:rsidRPr="00A53F19">
        <w:rPr>
          <w:rFonts w:ascii="Arial" w:hAnsi="Arial"/>
          <w:sz w:val="20"/>
          <w:szCs w:val="20"/>
          <w:lang w:eastAsia="zh-CN"/>
        </w:rPr>
        <w:t xml:space="preserve">, </w:t>
      </w:r>
      <w:r w:rsidR="00CE0852" w:rsidRPr="00A53F19">
        <w:rPr>
          <w:rFonts w:ascii="Arial" w:hAnsi="Arial"/>
          <w:sz w:val="20"/>
          <w:szCs w:val="20"/>
          <w:lang w:eastAsia="zh-CN"/>
        </w:rPr>
        <w:t>NR uplink signals/channels</w:t>
      </w:r>
      <w:r w:rsidR="001F7ECA" w:rsidRPr="00A53F19">
        <w:rPr>
          <w:rFonts w:ascii="Arial" w:hAnsi="Arial"/>
          <w:sz w:val="20"/>
          <w:szCs w:val="20"/>
          <w:lang w:eastAsia="zh-CN"/>
        </w:rPr>
        <w:t xml:space="preserve"> (e.g., PRACH and SRS)</w:t>
      </w:r>
      <w:r w:rsidR="00CE0852" w:rsidRPr="00A53F19">
        <w:rPr>
          <w:rFonts w:ascii="Arial" w:hAnsi="Arial"/>
          <w:sz w:val="20"/>
          <w:szCs w:val="20"/>
          <w:lang w:eastAsia="zh-CN"/>
        </w:rPr>
        <w:t xml:space="preserve"> can be </w:t>
      </w:r>
      <w:r w:rsidR="001F7ECA" w:rsidRPr="00A53F19">
        <w:rPr>
          <w:rFonts w:ascii="Arial" w:hAnsi="Arial"/>
          <w:sz w:val="20"/>
          <w:szCs w:val="20"/>
          <w:lang w:eastAsia="zh-CN"/>
        </w:rPr>
        <w:t xml:space="preserve">protected by proper scheduling. </w:t>
      </w:r>
      <w:r w:rsidR="00CE0852" w:rsidRPr="00A53F19">
        <w:rPr>
          <w:rFonts w:ascii="Arial" w:hAnsi="Arial"/>
          <w:sz w:val="20"/>
          <w:szCs w:val="20"/>
          <w:lang w:eastAsia="zh-CN"/>
        </w:rPr>
        <w:t xml:space="preserve"> </w:t>
      </w:r>
      <w:r w:rsidR="00EF6344" w:rsidRPr="00A53F19">
        <w:rPr>
          <w:rFonts w:ascii="Arial" w:hAnsi="Arial"/>
          <w:sz w:val="20"/>
          <w:szCs w:val="20"/>
          <w:lang w:eastAsia="zh-CN"/>
        </w:rPr>
        <w:t>Let’s consider PRACH</w:t>
      </w:r>
      <w:r w:rsidR="00E7006A" w:rsidRPr="00A53F19">
        <w:rPr>
          <w:rFonts w:ascii="Arial" w:hAnsi="Arial"/>
          <w:sz w:val="20"/>
          <w:szCs w:val="20"/>
          <w:lang w:eastAsia="zh-CN"/>
        </w:rPr>
        <w:t xml:space="preserve"> which is used to carry random access preamble from UE to gNB</w:t>
      </w:r>
      <w:r w:rsidR="00D73E9B" w:rsidRPr="00A53F19">
        <w:rPr>
          <w:rFonts w:ascii="Arial" w:hAnsi="Arial"/>
          <w:sz w:val="20"/>
          <w:szCs w:val="20"/>
          <w:lang w:eastAsia="zh-CN"/>
        </w:rPr>
        <w:t xml:space="preserve"> to allow</w:t>
      </w:r>
      <w:r w:rsidR="00E7006A" w:rsidRPr="00A53F19">
        <w:rPr>
          <w:rFonts w:ascii="Arial" w:hAnsi="Arial"/>
          <w:sz w:val="20"/>
          <w:szCs w:val="20"/>
          <w:lang w:eastAsia="zh-CN"/>
        </w:rPr>
        <w:t xml:space="preserve"> uplink timing synchronization between UE and gNB. For </w:t>
      </w:r>
      <w:r w:rsidR="00BC38E7">
        <w:rPr>
          <w:rFonts w:ascii="Arial" w:hAnsi="Arial"/>
          <w:sz w:val="20"/>
          <w:szCs w:val="20"/>
          <w:lang w:eastAsia="zh-CN"/>
        </w:rPr>
        <w:t xml:space="preserve">the </w:t>
      </w:r>
      <w:r w:rsidR="00463D65" w:rsidRPr="00A53F19">
        <w:rPr>
          <w:rFonts w:ascii="Arial" w:hAnsi="Arial"/>
          <w:sz w:val="20"/>
          <w:szCs w:val="20"/>
          <w:lang w:eastAsia="zh-CN"/>
        </w:rPr>
        <w:t>random-access</w:t>
      </w:r>
      <w:r w:rsidR="00E7006A" w:rsidRPr="00A53F19">
        <w:rPr>
          <w:rFonts w:ascii="Arial" w:hAnsi="Arial"/>
          <w:sz w:val="20"/>
          <w:szCs w:val="20"/>
          <w:lang w:eastAsia="zh-CN"/>
        </w:rPr>
        <w:t xml:space="preserve"> preamble, NR supports two different sequence lengths with various formats.  The time-frequency structure of PRACH depends on the length of sequence as well as the format configuration. For long preamble (suitable for large cells), PRACH can occupy 6 or 24 RBs, depending on the subcarrier spacing. For short preamble (suitable for normal/small cells), PRACH spans over 12 RBs. </w:t>
      </w:r>
      <w:r w:rsidR="00E4480C" w:rsidRPr="00A53F19">
        <w:rPr>
          <w:rFonts w:ascii="Arial" w:hAnsi="Arial"/>
          <w:sz w:val="20"/>
          <w:szCs w:val="20"/>
          <w:lang w:eastAsia="zh-CN"/>
        </w:rPr>
        <w:t xml:space="preserve"> </w:t>
      </w:r>
    </w:p>
    <w:p w14:paraId="3439A5F3" w14:textId="60D79D00" w:rsidR="000411A8" w:rsidRPr="00A53F19" w:rsidRDefault="00E7006A" w:rsidP="00E4480C">
      <w:pPr>
        <w:jc w:val="both"/>
        <w:rPr>
          <w:rFonts w:ascii="Arial" w:hAnsi="Arial"/>
          <w:sz w:val="20"/>
          <w:szCs w:val="20"/>
          <w:lang w:eastAsia="zh-CN"/>
        </w:rPr>
      </w:pPr>
      <w:r w:rsidRPr="00A53F19">
        <w:rPr>
          <w:rFonts w:ascii="Arial" w:hAnsi="Arial"/>
          <w:sz w:val="20"/>
          <w:szCs w:val="20"/>
          <w:lang w:eastAsia="zh-CN"/>
        </w:rPr>
        <w:t xml:space="preserve">Depending on NR and </w:t>
      </w:r>
      <w:r w:rsidR="00FA2CBA" w:rsidRPr="00A53F19">
        <w:rPr>
          <w:rFonts w:ascii="Arial" w:hAnsi="Arial"/>
          <w:sz w:val="20"/>
          <w:szCs w:val="20"/>
          <w:lang w:eastAsia="zh-CN"/>
        </w:rPr>
        <w:t>NB-IoT</w:t>
      </w:r>
      <w:r w:rsidRPr="00A53F19">
        <w:rPr>
          <w:rFonts w:ascii="Arial" w:hAnsi="Arial"/>
          <w:sz w:val="20"/>
          <w:szCs w:val="20"/>
          <w:lang w:eastAsia="zh-CN"/>
        </w:rPr>
        <w:t xml:space="preserve"> system bandwidths, overlap between </w:t>
      </w:r>
      <w:r w:rsidR="00FA2CBA" w:rsidRPr="00A53F19">
        <w:rPr>
          <w:rFonts w:ascii="Arial" w:hAnsi="Arial"/>
          <w:sz w:val="20"/>
          <w:szCs w:val="20"/>
          <w:lang w:eastAsia="zh-CN"/>
        </w:rPr>
        <w:t xml:space="preserve">NB-IoT </w:t>
      </w:r>
      <w:r w:rsidRPr="00A53F19">
        <w:rPr>
          <w:rFonts w:ascii="Arial" w:hAnsi="Arial"/>
          <w:sz w:val="20"/>
          <w:szCs w:val="20"/>
          <w:lang w:eastAsia="zh-CN"/>
        </w:rPr>
        <w:t xml:space="preserve">and NR PRACH in UL can be avoided in frequency domain. For example, in coexistence of 10 MHz NR (with 52 RBs) and </w:t>
      </w:r>
      <w:r w:rsidR="008027FD" w:rsidRPr="00A53F19">
        <w:rPr>
          <w:rFonts w:ascii="Arial" w:hAnsi="Arial"/>
          <w:sz w:val="20"/>
          <w:szCs w:val="20"/>
          <w:lang w:eastAsia="zh-CN"/>
        </w:rPr>
        <w:t xml:space="preserve">NB-IoT </w:t>
      </w:r>
      <w:r w:rsidR="002D7AFC" w:rsidRPr="00A53F19">
        <w:rPr>
          <w:rFonts w:ascii="Arial" w:hAnsi="Arial"/>
          <w:sz w:val="20"/>
          <w:szCs w:val="20"/>
          <w:lang w:eastAsia="zh-CN"/>
        </w:rPr>
        <w:t>(</w:t>
      </w:r>
      <w:r w:rsidR="008027FD" w:rsidRPr="00A53F19">
        <w:rPr>
          <w:rFonts w:ascii="Arial" w:hAnsi="Arial"/>
          <w:sz w:val="20"/>
          <w:szCs w:val="20"/>
          <w:lang w:eastAsia="zh-CN"/>
        </w:rPr>
        <w:t>with</w:t>
      </w:r>
      <w:r w:rsidR="00712E2E" w:rsidRPr="00A53F19">
        <w:rPr>
          <w:rFonts w:ascii="Arial" w:hAnsi="Arial"/>
          <w:sz w:val="20"/>
          <w:szCs w:val="20"/>
          <w:lang w:eastAsia="zh-CN"/>
        </w:rPr>
        <w:t xml:space="preserve"> few anchor and non-anchor RBs</w:t>
      </w:r>
      <w:r w:rsidR="002D7AFC" w:rsidRPr="00A53F19">
        <w:rPr>
          <w:rFonts w:ascii="Arial" w:hAnsi="Arial"/>
          <w:sz w:val="20"/>
          <w:szCs w:val="20"/>
          <w:lang w:eastAsia="zh-CN"/>
        </w:rPr>
        <w:t>)</w:t>
      </w:r>
      <w:r w:rsidRPr="00A53F19">
        <w:rPr>
          <w:rFonts w:ascii="Arial" w:hAnsi="Arial"/>
          <w:sz w:val="20"/>
          <w:szCs w:val="20"/>
          <w:lang w:eastAsia="zh-CN"/>
        </w:rPr>
        <w:t xml:space="preserve">, collision between UL </w:t>
      </w:r>
      <w:r w:rsidR="00FA2CBA" w:rsidRPr="00A53F19">
        <w:rPr>
          <w:rFonts w:ascii="Arial" w:hAnsi="Arial"/>
          <w:sz w:val="20"/>
          <w:szCs w:val="20"/>
          <w:lang w:eastAsia="zh-CN"/>
        </w:rPr>
        <w:t xml:space="preserve">NB-IoT </w:t>
      </w:r>
      <w:r w:rsidRPr="00A53F19">
        <w:rPr>
          <w:rFonts w:ascii="Arial" w:hAnsi="Arial"/>
          <w:sz w:val="20"/>
          <w:szCs w:val="20"/>
          <w:lang w:eastAsia="zh-CN"/>
        </w:rPr>
        <w:t xml:space="preserve">and NR PRACH can be prevented by allocating different RBs. </w:t>
      </w:r>
    </w:p>
    <w:p w14:paraId="15435846" w14:textId="7ED4F467" w:rsidR="00E7006A" w:rsidRPr="00A53F19" w:rsidRDefault="00D439D8" w:rsidP="00E7006A">
      <w:pPr>
        <w:jc w:val="both"/>
        <w:rPr>
          <w:rFonts w:ascii="Arial" w:hAnsi="Arial"/>
          <w:sz w:val="20"/>
          <w:szCs w:val="20"/>
          <w:lang w:eastAsia="zh-CN"/>
        </w:rPr>
      </w:pPr>
      <w:r w:rsidRPr="00A53F19">
        <w:rPr>
          <w:rFonts w:ascii="Arial" w:hAnsi="Arial"/>
          <w:sz w:val="20"/>
          <w:szCs w:val="20"/>
          <w:lang w:eastAsia="zh-CN"/>
        </w:rPr>
        <w:t>Moreover</w:t>
      </w:r>
      <w:r w:rsidR="00E7006A" w:rsidRPr="00A53F19">
        <w:rPr>
          <w:rFonts w:ascii="Arial" w:hAnsi="Arial"/>
          <w:sz w:val="20"/>
          <w:szCs w:val="20"/>
          <w:lang w:eastAsia="zh-CN"/>
        </w:rPr>
        <w:t>, invalid</w:t>
      </w:r>
      <w:r w:rsidR="001B7608" w:rsidRPr="00A53F19">
        <w:rPr>
          <w:rFonts w:ascii="Arial" w:hAnsi="Arial"/>
          <w:sz w:val="20"/>
          <w:szCs w:val="20"/>
          <w:lang w:eastAsia="zh-CN"/>
        </w:rPr>
        <w:t xml:space="preserve"> UL</w:t>
      </w:r>
      <w:r w:rsidR="00E7006A" w:rsidRPr="00A53F19">
        <w:rPr>
          <w:rFonts w:ascii="Arial" w:hAnsi="Arial"/>
          <w:sz w:val="20"/>
          <w:szCs w:val="20"/>
          <w:lang w:eastAsia="zh-CN"/>
        </w:rPr>
        <w:t xml:space="preserve"> </w:t>
      </w:r>
      <w:r w:rsidR="00FA2CBA" w:rsidRPr="00A53F19">
        <w:rPr>
          <w:rFonts w:ascii="Arial" w:hAnsi="Arial"/>
          <w:sz w:val="20"/>
          <w:szCs w:val="20"/>
          <w:lang w:eastAsia="zh-CN"/>
        </w:rPr>
        <w:t xml:space="preserve">NB-IoT </w:t>
      </w:r>
      <w:r w:rsidR="00E7006A" w:rsidRPr="00A53F19">
        <w:rPr>
          <w:rFonts w:ascii="Arial" w:hAnsi="Arial"/>
          <w:sz w:val="20"/>
          <w:szCs w:val="20"/>
          <w:lang w:eastAsia="zh-CN"/>
        </w:rPr>
        <w:t xml:space="preserve">subframe configuration in </w:t>
      </w:r>
      <w:r w:rsidR="001B7608" w:rsidRPr="00A53F19">
        <w:rPr>
          <w:rFonts w:ascii="Arial" w:hAnsi="Arial"/>
          <w:sz w:val="20"/>
          <w:szCs w:val="20"/>
          <w:lang w:eastAsia="zh-CN"/>
        </w:rPr>
        <w:t xml:space="preserve">TDD </w:t>
      </w:r>
      <w:r w:rsidR="00E7006A" w:rsidRPr="00A53F19">
        <w:rPr>
          <w:rFonts w:ascii="Arial" w:hAnsi="Arial"/>
          <w:sz w:val="20"/>
          <w:szCs w:val="20"/>
          <w:lang w:eastAsia="zh-CN"/>
        </w:rPr>
        <w:t xml:space="preserve">can be used to protect </w:t>
      </w:r>
      <w:r w:rsidR="001B7608" w:rsidRPr="00A53F19">
        <w:rPr>
          <w:rFonts w:ascii="Arial" w:hAnsi="Arial"/>
          <w:sz w:val="20"/>
          <w:szCs w:val="20"/>
          <w:lang w:eastAsia="zh-CN"/>
        </w:rPr>
        <w:t xml:space="preserve">NR signals. </w:t>
      </w:r>
      <w:r w:rsidR="00693FEA" w:rsidRPr="00A53F19">
        <w:rPr>
          <w:rFonts w:ascii="Arial" w:hAnsi="Arial"/>
          <w:sz w:val="20"/>
          <w:szCs w:val="20"/>
          <w:lang w:eastAsia="zh-CN"/>
        </w:rPr>
        <w:t>I</w:t>
      </w:r>
      <w:r w:rsidR="0047668F" w:rsidRPr="00A53F19">
        <w:rPr>
          <w:rFonts w:ascii="Arial" w:hAnsi="Arial"/>
          <w:sz w:val="20"/>
          <w:szCs w:val="20"/>
          <w:lang w:eastAsia="zh-CN"/>
        </w:rPr>
        <w:t xml:space="preserve">n FDD, </w:t>
      </w:r>
      <w:r w:rsidR="00693FEA" w:rsidRPr="00A53F19">
        <w:rPr>
          <w:rFonts w:ascii="Arial" w:hAnsi="Arial"/>
          <w:sz w:val="20"/>
          <w:szCs w:val="20"/>
          <w:lang w:eastAsia="zh-CN"/>
        </w:rPr>
        <w:t xml:space="preserve">however, </w:t>
      </w:r>
      <w:r w:rsidR="00035642" w:rsidRPr="00A53F19">
        <w:rPr>
          <w:rFonts w:ascii="Arial" w:hAnsi="Arial"/>
          <w:sz w:val="20"/>
          <w:szCs w:val="20"/>
          <w:lang w:eastAsia="zh-CN"/>
        </w:rPr>
        <w:t xml:space="preserve">currently </w:t>
      </w:r>
      <w:r w:rsidR="0047668F" w:rsidRPr="00A53F19">
        <w:rPr>
          <w:rFonts w:ascii="Arial" w:hAnsi="Arial"/>
          <w:sz w:val="20"/>
          <w:szCs w:val="20"/>
          <w:lang w:eastAsia="zh-CN"/>
        </w:rPr>
        <w:t>there is no UL invalid subframe configuration</w:t>
      </w:r>
      <w:r w:rsidR="00F265F4" w:rsidRPr="00A53F19">
        <w:rPr>
          <w:rFonts w:ascii="Arial" w:hAnsi="Arial"/>
          <w:sz w:val="20"/>
          <w:szCs w:val="20"/>
          <w:lang w:eastAsia="zh-CN"/>
        </w:rPr>
        <w:t xml:space="preserve">. </w:t>
      </w:r>
      <w:r w:rsidR="0047668F" w:rsidRPr="00A53F19">
        <w:rPr>
          <w:rFonts w:ascii="Arial" w:hAnsi="Arial"/>
          <w:sz w:val="20"/>
          <w:szCs w:val="20"/>
          <w:lang w:eastAsia="zh-CN"/>
        </w:rPr>
        <w:t xml:space="preserve"> </w:t>
      </w:r>
      <w:r w:rsidR="00273706">
        <w:rPr>
          <w:rFonts w:ascii="Arial" w:hAnsi="Arial"/>
          <w:sz w:val="20"/>
          <w:szCs w:val="20"/>
          <w:lang w:eastAsia="zh-CN"/>
        </w:rPr>
        <w:t>H</w:t>
      </w:r>
      <w:r w:rsidR="002D32F8" w:rsidRPr="00A53F19">
        <w:rPr>
          <w:rFonts w:ascii="Arial" w:hAnsi="Arial"/>
          <w:sz w:val="20"/>
          <w:szCs w:val="20"/>
          <w:lang w:eastAsia="zh-CN"/>
        </w:rPr>
        <w:t xml:space="preserve">aving </w:t>
      </w:r>
      <w:r w:rsidR="00C64192" w:rsidRPr="00A53F19">
        <w:rPr>
          <w:rFonts w:ascii="Arial" w:hAnsi="Arial"/>
          <w:sz w:val="20"/>
          <w:szCs w:val="20"/>
          <w:lang w:eastAsia="zh-CN"/>
        </w:rPr>
        <w:t xml:space="preserve">UL </w:t>
      </w:r>
      <w:r w:rsidR="00BA618A" w:rsidRPr="00A53F19">
        <w:rPr>
          <w:rFonts w:ascii="Arial" w:hAnsi="Arial"/>
          <w:sz w:val="20"/>
          <w:szCs w:val="20"/>
          <w:lang w:eastAsia="zh-CN"/>
        </w:rPr>
        <w:t xml:space="preserve">FDD valid/invalid subframe configuration </w:t>
      </w:r>
      <w:r w:rsidR="00C64192" w:rsidRPr="00A53F19">
        <w:rPr>
          <w:rFonts w:ascii="Arial" w:hAnsi="Arial"/>
          <w:sz w:val="20"/>
          <w:szCs w:val="20"/>
          <w:lang w:eastAsia="zh-CN"/>
        </w:rPr>
        <w:t>can be beneficial</w:t>
      </w:r>
      <w:r w:rsidR="00212623" w:rsidRPr="00A53F19">
        <w:rPr>
          <w:rFonts w:ascii="Arial" w:hAnsi="Arial"/>
          <w:sz w:val="20"/>
          <w:szCs w:val="20"/>
          <w:lang w:eastAsia="zh-CN"/>
        </w:rPr>
        <w:t xml:space="preserve"> for protecting NR signals</w:t>
      </w:r>
      <w:r w:rsidR="00C64192" w:rsidRPr="00A53F19">
        <w:rPr>
          <w:rFonts w:ascii="Arial" w:hAnsi="Arial"/>
          <w:sz w:val="20"/>
          <w:szCs w:val="20"/>
          <w:lang w:eastAsia="zh-CN"/>
        </w:rPr>
        <w:t xml:space="preserve">, </w:t>
      </w:r>
      <w:r w:rsidR="00591921">
        <w:rPr>
          <w:rFonts w:ascii="Arial" w:hAnsi="Arial"/>
          <w:sz w:val="20"/>
          <w:szCs w:val="20"/>
          <w:lang w:eastAsia="zh-CN"/>
        </w:rPr>
        <w:t>especially</w:t>
      </w:r>
      <w:r w:rsidR="0051385A">
        <w:rPr>
          <w:rFonts w:ascii="Arial" w:hAnsi="Arial"/>
          <w:sz w:val="20"/>
          <w:szCs w:val="20"/>
          <w:lang w:eastAsia="zh-CN"/>
        </w:rPr>
        <w:t xml:space="preserve"> when deploying multi-carrier NB-IoT in small NR system bandwidths (e.g., 5 MHz). </w:t>
      </w:r>
      <w:r w:rsidR="00A86483">
        <w:rPr>
          <w:rFonts w:ascii="Arial" w:hAnsi="Arial"/>
          <w:sz w:val="20"/>
          <w:szCs w:val="20"/>
          <w:lang w:eastAsia="zh-CN"/>
        </w:rPr>
        <w:t xml:space="preserve">In fact, having </w:t>
      </w:r>
      <w:r w:rsidR="007B6E15">
        <w:rPr>
          <w:rFonts w:ascii="Arial" w:hAnsi="Arial"/>
          <w:sz w:val="20"/>
          <w:szCs w:val="20"/>
          <w:lang w:eastAsia="zh-CN"/>
        </w:rPr>
        <w:t xml:space="preserve">valid/invalid subframe </w:t>
      </w:r>
      <w:r w:rsidR="00596ED2">
        <w:rPr>
          <w:rFonts w:ascii="Arial" w:hAnsi="Arial"/>
          <w:sz w:val="20"/>
          <w:szCs w:val="20"/>
          <w:lang w:eastAsia="zh-CN"/>
        </w:rPr>
        <w:t>feature for NB-IoT</w:t>
      </w:r>
      <w:r w:rsidR="007B6E15">
        <w:rPr>
          <w:rFonts w:ascii="Arial" w:hAnsi="Arial"/>
          <w:sz w:val="20"/>
          <w:szCs w:val="20"/>
          <w:lang w:eastAsia="zh-CN"/>
        </w:rPr>
        <w:t xml:space="preserve"> in both UL and DL </w:t>
      </w:r>
      <w:r w:rsidR="00596ED2">
        <w:rPr>
          <w:rFonts w:ascii="Arial" w:hAnsi="Arial"/>
          <w:sz w:val="20"/>
          <w:szCs w:val="20"/>
          <w:lang w:eastAsia="zh-CN"/>
        </w:rPr>
        <w:t xml:space="preserve">FDD provides flexibility in </w:t>
      </w:r>
      <w:r w:rsidR="003A4D3B">
        <w:rPr>
          <w:rFonts w:ascii="Arial" w:hAnsi="Arial"/>
          <w:sz w:val="20"/>
          <w:szCs w:val="20"/>
          <w:lang w:eastAsia="zh-CN"/>
        </w:rPr>
        <w:t>deploying NB-IoT inside an NR carrier.</w:t>
      </w:r>
    </w:p>
    <w:p w14:paraId="539E295B" w14:textId="77777777" w:rsidR="00E7006A" w:rsidRDefault="00E7006A" w:rsidP="00E7006A">
      <w:pPr>
        <w:jc w:val="both"/>
        <w:rPr>
          <w:rFonts w:ascii="Arial" w:hAnsi="Arial"/>
          <w:lang w:eastAsia="zh-CN"/>
        </w:rPr>
      </w:pPr>
    </w:p>
    <w:p w14:paraId="75A55D2D" w14:textId="4C0AF657" w:rsidR="00E7006A" w:rsidRPr="003F7175" w:rsidRDefault="00580D39" w:rsidP="00E7006A">
      <w:pPr>
        <w:pStyle w:val="Observation"/>
        <w:numPr>
          <w:ilvl w:val="0"/>
          <w:numId w:val="41"/>
        </w:numPr>
        <w:overflowPunct w:val="0"/>
        <w:autoSpaceDE w:val="0"/>
        <w:autoSpaceDN w:val="0"/>
        <w:adjustRightInd w:val="0"/>
        <w:spacing w:line="240" w:lineRule="auto"/>
        <w:ind w:left="1699" w:hanging="1699"/>
        <w:textAlignment w:val="baseline"/>
        <w:rPr>
          <w:sz w:val="20"/>
          <w:szCs w:val="20"/>
        </w:rPr>
      </w:pPr>
      <w:bookmarkStart w:id="21" w:name="_Toc6912869"/>
      <w:bookmarkStart w:id="22" w:name="_Toc7793611"/>
      <w:r w:rsidRPr="003F7175">
        <w:rPr>
          <w:sz w:val="20"/>
          <w:szCs w:val="20"/>
        </w:rPr>
        <w:t>Collision</w:t>
      </w:r>
      <w:r w:rsidR="00E7006A" w:rsidRPr="003F7175">
        <w:rPr>
          <w:sz w:val="20"/>
          <w:szCs w:val="20"/>
        </w:rPr>
        <w:t xml:space="preserve"> between NR </w:t>
      </w:r>
      <w:r w:rsidRPr="003F7175">
        <w:rPr>
          <w:sz w:val="20"/>
          <w:szCs w:val="20"/>
        </w:rPr>
        <w:t xml:space="preserve">and </w:t>
      </w:r>
      <w:r w:rsidR="007144E9" w:rsidRPr="003F7175">
        <w:rPr>
          <w:sz w:val="20"/>
          <w:szCs w:val="20"/>
        </w:rPr>
        <w:t>NB-IoT uplink</w:t>
      </w:r>
      <w:r w:rsidRPr="003F7175">
        <w:rPr>
          <w:sz w:val="20"/>
          <w:szCs w:val="20"/>
        </w:rPr>
        <w:t xml:space="preserve"> transmissions</w:t>
      </w:r>
      <w:r w:rsidR="00E7006A" w:rsidRPr="003F7175">
        <w:rPr>
          <w:sz w:val="20"/>
          <w:szCs w:val="20"/>
        </w:rPr>
        <w:t xml:space="preserve"> can be avoided</w:t>
      </w:r>
      <w:r w:rsidR="00B70C48" w:rsidRPr="003F7175">
        <w:rPr>
          <w:sz w:val="20"/>
          <w:szCs w:val="20"/>
        </w:rPr>
        <w:t xml:space="preserve"> in frequency and/or time dom</w:t>
      </w:r>
      <w:r w:rsidR="00AE6932" w:rsidRPr="003F7175">
        <w:rPr>
          <w:sz w:val="20"/>
          <w:szCs w:val="20"/>
        </w:rPr>
        <w:t>ain</w:t>
      </w:r>
      <w:r w:rsidR="0094720D" w:rsidRPr="003F7175">
        <w:rPr>
          <w:sz w:val="20"/>
          <w:szCs w:val="20"/>
        </w:rPr>
        <w:t xml:space="preserve"> by </w:t>
      </w:r>
      <w:r w:rsidR="00CF6EF2">
        <w:rPr>
          <w:sz w:val="20"/>
          <w:szCs w:val="20"/>
        </w:rPr>
        <w:t xml:space="preserve">the </w:t>
      </w:r>
      <w:r w:rsidR="0094720D" w:rsidRPr="003F7175">
        <w:rPr>
          <w:sz w:val="20"/>
          <w:szCs w:val="20"/>
        </w:rPr>
        <w:t>scheduler</w:t>
      </w:r>
      <w:bookmarkEnd w:id="21"/>
      <w:r w:rsidR="00B70C48" w:rsidRPr="003F7175">
        <w:rPr>
          <w:sz w:val="20"/>
          <w:szCs w:val="20"/>
        </w:rPr>
        <w:t>.</w:t>
      </w:r>
      <w:bookmarkEnd w:id="22"/>
    </w:p>
    <w:p w14:paraId="63F46E5F" w14:textId="579E2ADC" w:rsidR="00E7006A" w:rsidRPr="003F7175" w:rsidRDefault="004F08B8" w:rsidP="003F7175">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23" w:name="_Toc6912881"/>
      <w:bookmarkStart w:id="24" w:name="_Toc7793617"/>
      <w:r>
        <w:rPr>
          <w:sz w:val="20"/>
          <w:szCs w:val="20"/>
        </w:rPr>
        <w:t xml:space="preserve">In FDD, </w:t>
      </w:r>
      <w:r w:rsidR="00AE6932" w:rsidRPr="003F7175">
        <w:rPr>
          <w:sz w:val="20"/>
          <w:szCs w:val="20"/>
        </w:rPr>
        <w:t xml:space="preserve">UL valid/invalid subframe configuration </w:t>
      </w:r>
      <w:bookmarkEnd w:id="23"/>
      <w:r w:rsidR="006C66BC">
        <w:rPr>
          <w:sz w:val="20"/>
          <w:szCs w:val="20"/>
        </w:rPr>
        <w:t>can be introduced for NB-IoT.</w:t>
      </w:r>
      <w:bookmarkEnd w:id="24"/>
    </w:p>
    <w:p w14:paraId="0EBFEA40" w14:textId="738A6034" w:rsidR="00E7006A" w:rsidRDefault="00E7006A" w:rsidP="00B1340E">
      <w:pPr>
        <w:pStyle w:val="BodyText"/>
        <w:ind w:left="1701" w:hanging="1701"/>
      </w:pPr>
    </w:p>
    <w:p w14:paraId="1E99AB9F" w14:textId="77777777" w:rsidR="00E7006A" w:rsidRPr="00B1340E" w:rsidRDefault="00E7006A" w:rsidP="00B1340E">
      <w:pPr>
        <w:pStyle w:val="BodyText"/>
        <w:ind w:left="1701" w:hanging="1701"/>
      </w:pPr>
    </w:p>
    <w:p w14:paraId="58E0F321" w14:textId="0A4FE065" w:rsidR="004D4D46" w:rsidRDefault="004D4D46" w:rsidP="004D4D46">
      <w:pPr>
        <w:pStyle w:val="Heading2"/>
        <w:ind w:left="576"/>
      </w:pPr>
      <w:r>
        <w:t xml:space="preserve">Granularity for </w:t>
      </w:r>
      <w:r w:rsidR="00A74EB7">
        <w:t>NB-IoT</w:t>
      </w:r>
      <w:r>
        <w:t xml:space="preserve"> resource reservation in NR with</w:t>
      </w:r>
      <w:r w:rsidR="00A7106C">
        <w:t xml:space="preserve"> SCS hi</w:t>
      </w:r>
      <w:r w:rsidR="008948BF">
        <w:t>gher than</w:t>
      </w:r>
      <w:r>
        <w:t xml:space="preserve"> 15 kHz </w:t>
      </w:r>
    </w:p>
    <w:p w14:paraId="5F2BFC55" w14:textId="72438869" w:rsidR="003413BB" w:rsidRPr="003F7175" w:rsidRDefault="003413BB" w:rsidP="003413BB">
      <w:pPr>
        <w:jc w:val="both"/>
        <w:rPr>
          <w:rFonts w:ascii="Arial" w:hAnsi="Arial" w:cs="Arial"/>
          <w:sz w:val="20"/>
          <w:lang w:eastAsia="en-GB"/>
        </w:rPr>
      </w:pPr>
      <w:r w:rsidRPr="003F7175">
        <w:rPr>
          <w:rFonts w:ascii="Arial" w:hAnsi="Arial"/>
          <w:spacing w:val="2"/>
          <w:sz w:val="20"/>
        </w:rPr>
        <w:t xml:space="preserve">Compared to LTE numerology where only one type of subcarrier spacing (15 kHz) is considered, NR supports different types of subcarrier spacing. Consequently, slot (or mini-slot in NR) length can be different between NR and </w:t>
      </w:r>
      <w:r w:rsidR="007A79F2" w:rsidRPr="003F7175">
        <w:rPr>
          <w:rFonts w:ascii="Arial" w:hAnsi="Arial"/>
          <w:spacing w:val="2"/>
          <w:sz w:val="20"/>
        </w:rPr>
        <w:t>NB-IoT</w:t>
      </w:r>
      <w:r w:rsidRPr="003F7175">
        <w:rPr>
          <w:rFonts w:ascii="Arial" w:hAnsi="Arial"/>
          <w:spacing w:val="2"/>
          <w:sz w:val="20"/>
        </w:rPr>
        <w:t>, depending on numerology. For the 30 kHz NR subcarrier spacing case, OFDM symbol duration and subframe duration are shown</w:t>
      </w:r>
      <w:r w:rsidR="008E0DE8" w:rsidRPr="003F7175">
        <w:rPr>
          <w:rFonts w:ascii="Arial" w:hAnsi="Arial"/>
          <w:spacing w:val="2"/>
          <w:sz w:val="20"/>
        </w:rPr>
        <w:t xml:space="preserve"> in</w:t>
      </w:r>
      <w:r w:rsidR="00E47B39" w:rsidRPr="003F7175">
        <w:rPr>
          <w:rFonts w:ascii="Arial" w:hAnsi="Arial"/>
          <w:spacing w:val="2"/>
          <w:sz w:val="20"/>
        </w:rPr>
        <w:t xml:space="preserve"> </w:t>
      </w:r>
      <w:r w:rsidR="00E47B39" w:rsidRPr="003F7175">
        <w:rPr>
          <w:rFonts w:ascii="Arial" w:hAnsi="Arial"/>
          <w:spacing w:val="2"/>
          <w:sz w:val="20"/>
        </w:rPr>
        <w:fldChar w:fldCharType="begin"/>
      </w:r>
      <w:r w:rsidR="00E47B39" w:rsidRPr="003F7175">
        <w:rPr>
          <w:rFonts w:ascii="Arial" w:hAnsi="Arial"/>
          <w:spacing w:val="2"/>
          <w:sz w:val="20"/>
        </w:rPr>
        <w:instrText xml:space="preserve"> REF _Ref525727031 \h </w:instrText>
      </w:r>
      <w:r w:rsidR="007C4D83" w:rsidRPr="003F7175">
        <w:rPr>
          <w:rFonts w:ascii="Arial" w:hAnsi="Arial"/>
          <w:spacing w:val="2"/>
          <w:sz w:val="20"/>
        </w:rPr>
        <w:instrText xml:space="preserve"> \* MERGEFORMAT </w:instrText>
      </w:r>
      <w:r w:rsidR="00E47B39" w:rsidRPr="003F7175">
        <w:rPr>
          <w:rFonts w:ascii="Arial" w:hAnsi="Arial"/>
          <w:spacing w:val="2"/>
          <w:sz w:val="20"/>
        </w:rPr>
      </w:r>
      <w:r w:rsidR="00E47B39" w:rsidRPr="003F7175">
        <w:rPr>
          <w:rFonts w:ascii="Arial" w:hAnsi="Arial"/>
          <w:spacing w:val="2"/>
          <w:sz w:val="20"/>
        </w:rPr>
        <w:fldChar w:fldCharType="separate"/>
      </w:r>
      <w:r w:rsidR="00A95186" w:rsidRPr="00A95186">
        <w:rPr>
          <w:rFonts w:ascii="Arial" w:hAnsi="Arial" w:cs="Arial"/>
          <w:sz w:val="20"/>
          <w:lang w:eastAsia="en-GB"/>
        </w:rPr>
        <w:t xml:space="preserve">Figure </w:t>
      </w:r>
      <w:r w:rsidR="00A95186" w:rsidRPr="00A95186">
        <w:rPr>
          <w:rFonts w:ascii="Arial" w:hAnsi="Arial" w:cs="Arial"/>
          <w:noProof/>
          <w:sz w:val="20"/>
          <w:lang w:eastAsia="en-GB"/>
        </w:rPr>
        <w:t>3</w:t>
      </w:r>
      <w:r w:rsidR="00E47B39" w:rsidRPr="003F7175">
        <w:rPr>
          <w:rFonts w:ascii="Arial" w:hAnsi="Arial"/>
          <w:spacing w:val="2"/>
          <w:sz w:val="20"/>
        </w:rPr>
        <w:fldChar w:fldCharType="end"/>
      </w:r>
      <w:r w:rsidR="008E0DE8" w:rsidRPr="003F7175">
        <w:rPr>
          <w:rFonts w:ascii="Arial" w:hAnsi="Arial"/>
          <w:spacing w:val="2"/>
          <w:sz w:val="20"/>
        </w:rPr>
        <w:t xml:space="preserve"> </w:t>
      </w:r>
      <w:r w:rsidR="00E47B39" w:rsidRPr="003F7175">
        <w:rPr>
          <w:rFonts w:ascii="Arial" w:hAnsi="Arial"/>
          <w:spacing w:val="2"/>
          <w:sz w:val="20"/>
        </w:rPr>
        <w:t xml:space="preserve">and </w:t>
      </w:r>
      <w:r w:rsidR="00E47B39" w:rsidRPr="003F7175">
        <w:rPr>
          <w:rFonts w:ascii="Arial" w:hAnsi="Arial"/>
          <w:spacing w:val="2"/>
          <w:sz w:val="20"/>
        </w:rPr>
        <w:fldChar w:fldCharType="begin"/>
      </w:r>
      <w:r w:rsidR="00E47B39" w:rsidRPr="003F7175">
        <w:rPr>
          <w:rFonts w:ascii="Arial" w:hAnsi="Arial"/>
          <w:spacing w:val="2"/>
          <w:sz w:val="20"/>
        </w:rPr>
        <w:instrText xml:space="preserve"> REF _Ref4429462 \h  \* MERGEFORMAT </w:instrText>
      </w:r>
      <w:r w:rsidR="00E47B39" w:rsidRPr="003F7175">
        <w:rPr>
          <w:rFonts w:ascii="Arial" w:hAnsi="Arial"/>
          <w:spacing w:val="2"/>
          <w:sz w:val="20"/>
        </w:rPr>
      </w:r>
      <w:r w:rsidR="00E47B39" w:rsidRPr="003F7175">
        <w:rPr>
          <w:rFonts w:ascii="Arial" w:hAnsi="Arial"/>
          <w:spacing w:val="2"/>
          <w:sz w:val="20"/>
        </w:rPr>
        <w:fldChar w:fldCharType="separate"/>
      </w:r>
      <w:r w:rsidR="00A95186" w:rsidRPr="00A95186">
        <w:rPr>
          <w:rFonts w:ascii="Arial" w:hAnsi="Arial"/>
          <w:spacing w:val="2"/>
          <w:sz w:val="20"/>
        </w:rPr>
        <w:t>Figure 4</w:t>
      </w:r>
      <w:r w:rsidR="00E47B39" w:rsidRPr="003F7175">
        <w:rPr>
          <w:rFonts w:ascii="Arial" w:hAnsi="Arial"/>
          <w:spacing w:val="2"/>
          <w:sz w:val="20"/>
        </w:rPr>
        <w:fldChar w:fldCharType="end"/>
      </w:r>
      <w:r w:rsidRPr="003F7175">
        <w:rPr>
          <w:rFonts w:ascii="Arial" w:hAnsi="Arial"/>
          <w:spacing w:val="2"/>
          <w:sz w:val="20"/>
        </w:rPr>
        <w:t xml:space="preserve">. In NR, frame, subframe, and </w:t>
      </w:r>
      <w:r w:rsidRPr="003F7175">
        <w:rPr>
          <w:rFonts w:ascii="Arial" w:hAnsi="Arial"/>
          <w:spacing w:val="2"/>
          <w:sz w:val="20"/>
        </w:rPr>
        <w:lastRenderedPageBreak/>
        <w:t xml:space="preserve">slot are, respectively, 10 </w:t>
      </w:r>
      <w:proofErr w:type="spellStart"/>
      <w:r w:rsidRPr="003F7175">
        <w:rPr>
          <w:rFonts w:ascii="Arial" w:hAnsi="Arial"/>
          <w:spacing w:val="2"/>
          <w:sz w:val="20"/>
        </w:rPr>
        <w:t>ms</w:t>
      </w:r>
      <w:proofErr w:type="spellEnd"/>
      <w:r w:rsidRPr="003F7175">
        <w:rPr>
          <w:rFonts w:ascii="Arial" w:hAnsi="Arial"/>
          <w:spacing w:val="2"/>
          <w:sz w:val="20"/>
        </w:rPr>
        <w:t xml:space="preserve"> units, 1 </w:t>
      </w:r>
      <w:proofErr w:type="spellStart"/>
      <w:r w:rsidRPr="003F7175">
        <w:rPr>
          <w:rFonts w:ascii="Arial" w:hAnsi="Arial"/>
          <w:spacing w:val="2"/>
          <w:sz w:val="20"/>
        </w:rPr>
        <w:t>ms</w:t>
      </w:r>
      <w:proofErr w:type="spellEnd"/>
      <w:r w:rsidRPr="003F7175">
        <w:rPr>
          <w:rFonts w:ascii="Arial" w:hAnsi="Arial"/>
          <w:spacing w:val="2"/>
          <w:sz w:val="20"/>
        </w:rPr>
        <w:t xml:space="preserve"> units, and 14 OFDM symbols. Clearly, the NR symbol duration decreases by increasing the SCS. </w:t>
      </w:r>
    </w:p>
    <w:p w14:paraId="777E8182" w14:textId="77777777" w:rsidR="005F67FB" w:rsidRPr="00B1340E" w:rsidRDefault="005F67FB" w:rsidP="005F67FB">
      <w:pPr>
        <w:jc w:val="center"/>
        <w:rPr>
          <w:rFonts w:ascii="Arial" w:hAnsi="Arial" w:cs="Arial"/>
          <w:lang w:eastAsia="en-GB"/>
        </w:rPr>
      </w:pPr>
      <w:r w:rsidRPr="00B1340E">
        <w:rPr>
          <w:rFonts w:ascii="Arial" w:hAnsi="Arial" w:cs="Arial"/>
          <w:noProof/>
          <w:lang w:eastAsia="en-GB"/>
        </w:rPr>
        <w:drawing>
          <wp:inline distT="0" distB="0" distL="0" distR="0" wp14:anchorId="360F7144" wp14:editId="097914B3">
            <wp:extent cx="4914900" cy="1609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27135" cy="1613050"/>
                    </a:xfrm>
                    <a:prstGeom prst="rect">
                      <a:avLst/>
                    </a:prstGeom>
                  </pic:spPr>
                </pic:pic>
              </a:graphicData>
            </a:graphic>
          </wp:inline>
        </w:drawing>
      </w:r>
    </w:p>
    <w:p w14:paraId="4B3B3D14" w14:textId="222BE265" w:rsidR="005F67FB" w:rsidRPr="003F7175" w:rsidRDefault="005F67FB" w:rsidP="005F67FB">
      <w:pPr>
        <w:jc w:val="center"/>
        <w:rPr>
          <w:rFonts w:ascii="Arial" w:hAnsi="Arial" w:cs="Arial"/>
          <w:b/>
          <w:sz w:val="20"/>
          <w:lang w:eastAsia="en-GB"/>
        </w:rPr>
      </w:pPr>
      <w:bookmarkStart w:id="25" w:name="_Ref525727031"/>
      <w:r w:rsidRPr="003F7175">
        <w:rPr>
          <w:rFonts w:ascii="Arial" w:hAnsi="Arial" w:cs="Arial"/>
          <w:b/>
          <w:sz w:val="20"/>
          <w:lang w:eastAsia="en-GB"/>
        </w:rPr>
        <w:t xml:space="preserve">Figure </w:t>
      </w:r>
      <w:r w:rsidRPr="003F7175">
        <w:rPr>
          <w:rFonts w:ascii="Arial" w:hAnsi="Arial" w:cs="Arial"/>
          <w:b/>
          <w:sz w:val="20"/>
          <w:lang w:eastAsia="en-GB"/>
        </w:rPr>
        <w:fldChar w:fldCharType="begin"/>
      </w:r>
      <w:r w:rsidRPr="003F7175">
        <w:rPr>
          <w:rFonts w:ascii="Arial" w:hAnsi="Arial" w:cs="Arial"/>
          <w:b/>
          <w:sz w:val="20"/>
          <w:lang w:eastAsia="en-GB"/>
        </w:rPr>
        <w:instrText xml:space="preserve"> SEQ Figure \* ARABIC </w:instrText>
      </w:r>
      <w:r w:rsidRPr="003F7175">
        <w:rPr>
          <w:rFonts w:ascii="Arial" w:hAnsi="Arial" w:cs="Arial"/>
          <w:b/>
          <w:sz w:val="20"/>
          <w:lang w:eastAsia="en-GB"/>
        </w:rPr>
        <w:fldChar w:fldCharType="separate"/>
      </w:r>
      <w:r w:rsidR="00A95186">
        <w:rPr>
          <w:rFonts w:ascii="Arial" w:hAnsi="Arial" w:cs="Arial"/>
          <w:b/>
          <w:noProof/>
          <w:sz w:val="20"/>
          <w:lang w:eastAsia="en-GB"/>
        </w:rPr>
        <w:t>3</w:t>
      </w:r>
      <w:r w:rsidRPr="003F7175">
        <w:rPr>
          <w:rFonts w:ascii="Arial" w:hAnsi="Arial" w:cs="Arial"/>
          <w:b/>
          <w:sz w:val="20"/>
          <w:lang w:eastAsia="en-GB"/>
        </w:rPr>
        <w:fldChar w:fldCharType="end"/>
      </w:r>
      <w:bookmarkEnd w:id="25"/>
      <w:r w:rsidRPr="003F7175">
        <w:rPr>
          <w:rFonts w:ascii="Arial" w:hAnsi="Arial" w:cs="Arial"/>
          <w:b/>
          <w:sz w:val="20"/>
          <w:lang w:eastAsia="en-GB"/>
        </w:rPr>
        <w:t>: Frame structure in NR for 30 kHz subcarrier spacing.</w:t>
      </w:r>
    </w:p>
    <w:p w14:paraId="1D4B28BF" w14:textId="6766DAC9" w:rsidR="00DE4ED4" w:rsidRDefault="00DE4ED4" w:rsidP="005F67FB">
      <w:pPr>
        <w:jc w:val="center"/>
        <w:rPr>
          <w:rFonts w:ascii="Arial" w:hAnsi="Arial" w:cs="Arial"/>
          <w:lang w:eastAsia="en-GB"/>
        </w:rPr>
      </w:pPr>
    </w:p>
    <w:p w14:paraId="6229C139" w14:textId="77777777" w:rsidR="00DB11FD" w:rsidRDefault="00DE4ED4" w:rsidP="009669D6">
      <w:pPr>
        <w:keepNext/>
        <w:jc w:val="center"/>
      </w:pPr>
      <w:r>
        <w:rPr>
          <w:noProof/>
        </w:rPr>
        <w:drawing>
          <wp:inline distT="0" distB="0" distL="0" distR="0" wp14:anchorId="3F64034A" wp14:editId="1717B803">
            <wp:extent cx="3218899" cy="2052428"/>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37535" cy="2064311"/>
                    </a:xfrm>
                    <a:prstGeom prst="rect">
                      <a:avLst/>
                    </a:prstGeom>
                  </pic:spPr>
                </pic:pic>
              </a:graphicData>
            </a:graphic>
          </wp:inline>
        </w:drawing>
      </w:r>
    </w:p>
    <w:p w14:paraId="6FE44215" w14:textId="349BBE05" w:rsidR="00DE4ED4" w:rsidRPr="003F7175" w:rsidRDefault="00DB11FD" w:rsidP="009669D6">
      <w:pPr>
        <w:jc w:val="center"/>
        <w:rPr>
          <w:rFonts w:ascii="Arial" w:hAnsi="Arial" w:cs="Arial"/>
          <w:b/>
          <w:sz w:val="20"/>
        </w:rPr>
      </w:pPr>
      <w:bookmarkStart w:id="26" w:name="_Ref4429462"/>
      <w:r w:rsidRPr="003F7175">
        <w:rPr>
          <w:rFonts w:ascii="Arial" w:hAnsi="Arial" w:cs="Arial"/>
          <w:b/>
          <w:sz w:val="20"/>
          <w:lang w:eastAsia="en-GB"/>
        </w:rPr>
        <w:t xml:space="preserve">Figure </w:t>
      </w:r>
      <w:r w:rsidRPr="003F7175">
        <w:rPr>
          <w:rFonts w:ascii="Arial" w:hAnsi="Arial" w:cs="Arial"/>
          <w:b/>
          <w:sz w:val="20"/>
          <w:lang w:eastAsia="en-GB"/>
        </w:rPr>
        <w:fldChar w:fldCharType="begin"/>
      </w:r>
      <w:r w:rsidRPr="003F7175">
        <w:rPr>
          <w:rFonts w:ascii="Arial" w:hAnsi="Arial" w:cs="Arial"/>
          <w:b/>
          <w:sz w:val="20"/>
          <w:lang w:eastAsia="en-GB"/>
        </w:rPr>
        <w:instrText xml:space="preserve"> SEQ Figure \* ARABIC </w:instrText>
      </w:r>
      <w:r w:rsidRPr="003F7175">
        <w:rPr>
          <w:rFonts w:ascii="Arial" w:hAnsi="Arial" w:cs="Arial"/>
          <w:b/>
          <w:sz w:val="20"/>
          <w:lang w:eastAsia="en-GB"/>
        </w:rPr>
        <w:fldChar w:fldCharType="separate"/>
      </w:r>
      <w:r w:rsidR="00A95186">
        <w:rPr>
          <w:rFonts w:ascii="Arial" w:hAnsi="Arial" w:cs="Arial"/>
          <w:b/>
          <w:noProof/>
          <w:sz w:val="20"/>
          <w:lang w:eastAsia="en-GB"/>
        </w:rPr>
        <w:t>4</w:t>
      </w:r>
      <w:r w:rsidRPr="003F7175">
        <w:rPr>
          <w:rFonts w:ascii="Arial" w:hAnsi="Arial" w:cs="Arial"/>
          <w:b/>
          <w:sz w:val="20"/>
          <w:lang w:eastAsia="en-GB"/>
        </w:rPr>
        <w:fldChar w:fldCharType="end"/>
      </w:r>
      <w:bookmarkEnd w:id="26"/>
      <w:r w:rsidRPr="003F7175">
        <w:rPr>
          <w:rFonts w:ascii="Arial" w:hAnsi="Arial" w:cs="Arial"/>
          <w:b/>
          <w:sz w:val="20"/>
          <w:lang w:eastAsia="en-GB"/>
        </w:rPr>
        <w:t>: Time-frequency domain of NR (30 kHz SCS) and NB-IoT (15 kHz SCS).</w:t>
      </w:r>
    </w:p>
    <w:p w14:paraId="7315369E" w14:textId="68142305" w:rsidR="00DB11FD" w:rsidRDefault="00DB11FD" w:rsidP="00DB11FD">
      <w:pPr>
        <w:rPr>
          <w:lang w:eastAsia="en-GB"/>
        </w:rPr>
      </w:pPr>
    </w:p>
    <w:p w14:paraId="240C5F7D" w14:textId="36C6BAD4" w:rsidR="004A5C7C" w:rsidRDefault="006466E4" w:rsidP="00CE1F26">
      <w:pPr>
        <w:jc w:val="both"/>
        <w:rPr>
          <w:rFonts w:ascii="Arial" w:hAnsi="Arial"/>
          <w:sz w:val="20"/>
          <w:szCs w:val="20"/>
          <w:lang w:eastAsia="zh-CN"/>
        </w:rPr>
      </w:pPr>
      <w:r w:rsidRPr="008F2ACD">
        <w:rPr>
          <w:rFonts w:ascii="Arial" w:hAnsi="Arial"/>
          <w:sz w:val="20"/>
          <w:szCs w:val="20"/>
          <w:lang w:eastAsia="zh-CN"/>
        </w:rPr>
        <w:t xml:space="preserve">One of the key benefits of higher SCS is that transmission latency decreases by decreasing the symbol duration. Therefore, higher SCS is useful for supporting NR URLLC services. In this regard, it is important to ensure efficient coexistence between NR and </w:t>
      </w:r>
      <w:r w:rsidR="007A79F2" w:rsidRPr="008F2ACD">
        <w:rPr>
          <w:rFonts w:ascii="Arial" w:hAnsi="Arial"/>
          <w:spacing w:val="2"/>
          <w:sz w:val="20"/>
          <w:szCs w:val="20"/>
        </w:rPr>
        <w:t>NB-IoT</w:t>
      </w:r>
      <w:r w:rsidRPr="008F2ACD">
        <w:rPr>
          <w:rFonts w:ascii="Arial" w:hAnsi="Arial"/>
          <w:sz w:val="20"/>
          <w:szCs w:val="20"/>
          <w:lang w:eastAsia="zh-CN"/>
        </w:rPr>
        <w:t xml:space="preserve">. To this end, </w:t>
      </w:r>
      <w:r w:rsidR="007A79F2" w:rsidRPr="008F2ACD">
        <w:rPr>
          <w:rFonts w:ascii="Arial" w:hAnsi="Arial"/>
          <w:spacing w:val="2"/>
          <w:sz w:val="20"/>
          <w:szCs w:val="20"/>
        </w:rPr>
        <w:t>NB-IoT</w:t>
      </w:r>
      <w:r w:rsidR="007A79F2" w:rsidRPr="008F2ACD">
        <w:rPr>
          <w:rFonts w:ascii="Arial" w:hAnsi="Arial"/>
          <w:sz w:val="20"/>
          <w:szCs w:val="20"/>
          <w:lang w:eastAsia="zh-CN"/>
        </w:rPr>
        <w:t xml:space="preserve"> </w:t>
      </w:r>
      <w:r w:rsidRPr="008F2ACD">
        <w:rPr>
          <w:rFonts w:ascii="Arial" w:hAnsi="Arial"/>
          <w:sz w:val="20"/>
          <w:szCs w:val="20"/>
          <w:lang w:eastAsia="zh-CN"/>
        </w:rPr>
        <w:t xml:space="preserve">resource reservation can be considered to avoid collision between </w:t>
      </w:r>
      <w:r w:rsidR="00F803F6" w:rsidRPr="008F2ACD">
        <w:rPr>
          <w:rFonts w:ascii="Arial" w:hAnsi="Arial"/>
          <w:sz w:val="20"/>
          <w:szCs w:val="20"/>
          <w:lang w:eastAsia="zh-CN"/>
        </w:rPr>
        <w:t>NB-IoT</w:t>
      </w:r>
      <w:r w:rsidRPr="008F2ACD">
        <w:rPr>
          <w:rFonts w:ascii="Arial" w:hAnsi="Arial"/>
          <w:sz w:val="20"/>
          <w:szCs w:val="20"/>
          <w:lang w:eastAsia="zh-CN"/>
        </w:rPr>
        <w:t xml:space="preserve"> and NR transmissions. </w:t>
      </w:r>
    </w:p>
    <w:p w14:paraId="388A535B" w14:textId="1479BF20" w:rsidR="00CE1F26" w:rsidRPr="008F2ACD" w:rsidRDefault="00CE1F26" w:rsidP="00CE1F26">
      <w:pPr>
        <w:jc w:val="both"/>
        <w:rPr>
          <w:rFonts w:ascii="Arial" w:hAnsi="Arial"/>
          <w:sz w:val="20"/>
          <w:szCs w:val="20"/>
          <w:lang w:eastAsia="zh-CN"/>
        </w:rPr>
      </w:pPr>
      <w:r w:rsidRPr="008F2ACD">
        <w:rPr>
          <w:rFonts w:ascii="Arial" w:hAnsi="Arial"/>
          <w:sz w:val="20"/>
          <w:szCs w:val="20"/>
          <w:lang w:eastAsia="zh-CN"/>
        </w:rPr>
        <w:t xml:space="preserve">Clearly, the performance of NR </w:t>
      </w:r>
      <w:r w:rsidR="001B026C">
        <w:rPr>
          <w:rFonts w:ascii="Arial" w:hAnsi="Arial"/>
          <w:sz w:val="20"/>
          <w:szCs w:val="20"/>
          <w:lang w:eastAsia="zh-CN"/>
        </w:rPr>
        <w:t>services</w:t>
      </w:r>
      <w:r w:rsidRPr="008F2ACD">
        <w:rPr>
          <w:rFonts w:ascii="Arial" w:hAnsi="Arial"/>
          <w:sz w:val="20"/>
          <w:szCs w:val="20"/>
          <w:lang w:eastAsia="zh-CN"/>
        </w:rPr>
        <w:t xml:space="preserve"> can be maintained </w:t>
      </w:r>
      <w:r w:rsidR="004A5C7C" w:rsidRPr="008F2ACD">
        <w:rPr>
          <w:rFonts w:ascii="Arial" w:hAnsi="Arial"/>
          <w:sz w:val="20"/>
          <w:szCs w:val="20"/>
          <w:lang w:eastAsia="zh-CN"/>
        </w:rPr>
        <w:t>if</w:t>
      </w:r>
      <w:r w:rsidRPr="008F2ACD">
        <w:rPr>
          <w:rFonts w:ascii="Arial" w:hAnsi="Arial"/>
          <w:sz w:val="20"/>
          <w:szCs w:val="20"/>
          <w:lang w:eastAsia="zh-CN"/>
        </w:rPr>
        <w:t xml:space="preserve"> collision between NB-I</w:t>
      </w:r>
      <w:r w:rsidR="008F2ACD" w:rsidRPr="008F2ACD">
        <w:rPr>
          <w:rFonts w:ascii="Arial" w:hAnsi="Arial"/>
          <w:sz w:val="20"/>
          <w:szCs w:val="20"/>
          <w:lang w:eastAsia="zh-CN"/>
        </w:rPr>
        <w:t>o</w:t>
      </w:r>
      <w:r w:rsidRPr="008F2ACD">
        <w:rPr>
          <w:rFonts w:ascii="Arial" w:hAnsi="Arial"/>
          <w:sz w:val="20"/>
          <w:szCs w:val="20"/>
          <w:lang w:eastAsia="zh-CN"/>
        </w:rPr>
        <w:t xml:space="preserve">T and </w:t>
      </w:r>
      <w:r w:rsidR="008F2ACD">
        <w:rPr>
          <w:rFonts w:ascii="Arial" w:hAnsi="Arial"/>
          <w:sz w:val="20"/>
          <w:szCs w:val="20"/>
          <w:lang w:eastAsia="zh-CN"/>
        </w:rPr>
        <w:t>NR</w:t>
      </w:r>
      <w:r w:rsidRPr="008F2ACD">
        <w:rPr>
          <w:rFonts w:ascii="Arial" w:hAnsi="Arial"/>
          <w:sz w:val="20"/>
          <w:szCs w:val="20"/>
          <w:lang w:eastAsia="zh-CN"/>
        </w:rPr>
        <w:t xml:space="preserve"> transmissions is prevented. This can be done by reserving NB-IoT resources for </w:t>
      </w:r>
      <w:r w:rsidR="008F2ACD">
        <w:rPr>
          <w:rFonts w:ascii="Arial" w:hAnsi="Arial"/>
          <w:sz w:val="20"/>
          <w:szCs w:val="20"/>
          <w:lang w:eastAsia="zh-CN"/>
        </w:rPr>
        <w:t>NR</w:t>
      </w:r>
      <w:r w:rsidRPr="008F2ACD">
        <w:rPr>
          <w:rFonts w:ascii="Arial" w:hAnsi="Arial"/>
          <w:sz w:val="20"/>
          <w:szCs w:val="20"/>
          <w:lang w:eastAsia="zh-CN"/>
        </w:rPr>
        <w:t xml:space="preserve"> </w:t>
      </w:r>
      <w:r w:rsidR="008F2ACD">
        <w:rPr>
          <w:rFonts w:ascii="Arial" w:hAnsi="Arial"/>
          <w:sz w:val="20"/>
          <w:szCs w:val="20"/>
          <w:lang w:eastAsia="zh-CN"/>
        </w:rPr>
        <w:t>transmissions</w:t>
      </w:r>
      <w:r w:rsidRPr="008F2ACD">
        <w:rPr>
          <w:rFonts w:ascii="Arial" w:hAnsi="Arial"/>
          <w:sz w:val="20"/>
          <w:szCs w:val="20"/>
          <w:lang w:eastAsia="zh-CN"/>
        </w:rPr>
        <w:t xml:space="preserve">. Since by increasing the NR SCS </w:t>
      </w:r>
      <w:r w:rsidR="008F2ACD">
        <w:rPr>
          <w:rFonts w:ascii="Arial" w:hAnsi="Arial"/>
          <w:sz w:val="20"/>
          <w:szCs w:val="20"/>
          <w:lang w:eastAsia="zh-CN"/>
        </w:rPr>
        <w:t>NR</w:t>
      </w:r>
      <w:r w:rsidRPr="008F2ACD">
        <w:rPr>
          <w:rFonts w:ascii="Arial" w:hAnsi="Arial"/>
          <w:sz w:val="20"/>
          <w:szCs w:val="20"/>
          <w:lang w:eastAsia="zh-CN"/>
        </w:rPr>
        <w:t xml:space="preserve"> transmissions occur within a shorter duration, collision between NR and </w:t>
      </w:r>
      <w:r w:rsidRPr="008F2ACD">
        <w:rPr>
          <w:rFonts w:ascii="Arial" w:hAnsi="Arial"/>
          <w:spacing w:val="2"/>
          <w:sz w:val="20"/>
          <w:szCs w:val="20"/>
        </w:rPr>
        <w:t>NB-IoT</w:t>
      </w:r>
      <w:r w:rsidRPr="008F2ACD">
        <w:rPr>
          <w:rFonts w:ascii="Arial" w:hAnsi="Arial"/>
          <w:sz w:val="20"/>
          <w:szCs w:val="20"/>
          <w:lang w:eastAsia="zh-CN"/>
        </w:rPr>
        <w:t xml:space="preserve"> can be avoided without reducing the time duration of reserved NB-IoT resources. Hence, there is no need to scale down the granularity of </w:t>
      </w:r>
      <w:r w:rsidRPr="008F2ACD">
        <w:rPr>
          <w:rFonts w:ascii="Arial" w:hAnsi="Arial"/>
          <w:spacing w:val="2"/>
          <w:sz w:val="20"/>
          <w:szCs w:val="20"/>
        </w:rPr>
        <w:t>NB-IoT</w:t>
      </w:r>
      <w:r w:rsidRPr="008F2ACD">
        <w:rPr>
          <w:rFonts w:ascii="Arial" w:hAnsi="Arial"/>
          <w:sz w:val="20"/>
          <w:szCs w:val="20"/>
          <w:lang w:eastAsia="zh-CN"/>
        </w:rPr>
        <w:t xml:space="preserve"> resource reservation when increasing the NR SCS. </w:t>
      </w:r>
    </w:p>
    <w:p w14:paraId="0293916D" w14:textId="723EBE8A" w:rsidR="00227DCF" w:rsidRDefault="00227DCF" w:rsidP="00CE1F26">
      <w:pPr>
        <w:jc w:val="both"/>
        <w:rPr>
          <w:rFonts w:ascii="Arial" w:hAnsi="Arial"/>
          <w:lang w:eastAsia="zh-CN"/>
        </w:rPr>
      </w:pPr>
    </w:p>
    <w:p w14:paraId="012DF759" w14:textId="22CB7765" w:rsidR="00227DCF" w:rsidRDefault="00516196" w:rsidP="00227DCF">
      <w:pPr>
        <w:keepNext/>
        <w:jc w:val="center"/>
      </w:pPr>
      <w:r>
        <w:rPr>
          <w:noProof/>
        </w:rPr>
        <w:lastRenderedPageBreak/>
        <w:drawing>
          <wp:inline distT="0" distB="0" distL="0" distR="0" wp14:anchorId="72B034C1" wp14:editId="6CE4D2DC">
            <wp:extent cx="4075158" cy="2286807"/>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87575" cy="2293775"/>
                    </a:xfrm>
                    <a:prstGeom prst="rect">
                      <a:avLst/>
                    </a:prstGeom>
                  </pic:spPr>
                </pic:pic>
              </a:graphicData>
            </a:graphic>
          </wp:inline>
        </w:drawing>
      </w:r>
    </w:p>
    <w:p w14:paraId="6C2099F6" w14:textId="36630356" w:rsidR="00227DCF" w:rsidRPr="003F7175" w:rsidRDefault="00227DCF" w:rsidP="00227DCF">
      <w:pPr>
        <w:pStyle w:val="Caption"/>
        <w:jc w:val="center"/>
        <w:rPr>
          <w:rFonts w:ascii="Arial" w:hAnsi="Arial" w:cs="Arial"/>
          <w:sz w:val="20"/>
          <w:lang w:eastAsia="zh-CN"/>
        </w:rPr>
      </w:pPr>
      <w:r w:rsidRPr="003F7175">
        <w:rPr>
          <w:rFonts w:ascii="Arial" w:hAnsi="Arial" w:cs="Arial"/>
          <w:sz w:val="20"/>
        </w:rPr>
        <w:t xml:space="preserve">Figure </w:t>
      </w:r>
      <w:r w:rsidRPr="003F7175">
        <w:rPr>
          <w:rFonts w:ascii="Arial" w:hAnsi="Arial" w:cs="Arial"/>
          <w:sz w:val="20"/>
        </w:rPr>
        <w:fldChar w:fldCharType="begin"/>
      </w:r>
      <w:r w:rsidRPr="003F7175">
        <w:rPr>
          <w:rFonts w:ascii="Arial" w:hAnsi="Arial" w:cs="Arial"/>
          <w:sz w:val="20"/>
        </w:rPr>
        <w:instrText xml:space="preserve"> SEQ Figure \* ARABIC </w:instrText>
      </w:r>
      <w:r w:rsidRPr="003F7175">
        <w:rPr>
          <w:rFonts w:ascii="Arial" w:hAnsi="Arial" w:cs="Arial"/>
          <w:sz w:val="20"/>
        </w:rPr>
        <w:fldChar w:fldCharType="separate"/>
      </w:r>
      <w:r w:rsidR="00A95186">
        <w:rPr>
          <w:rFonts w:ascii="Arial" w:hAnsi="Arial" w:cs="Arial"/>
          <w:noProof/>
          <w:sz w:val="20"/>
        </w:rPr>
        <w:t>5</w:t>
      </w:r>
      <w:r w:rsidRPr="003F7175">
        <w:rPr>
          <w:rFonts w:ascii="Arial" w:hAnsi="Arial" w:cs="Arial"/>
          <w:sz w:val="20"/>
        </w:rPr>
        <w:fldChar w:fldCharType="end"/>
      </w:r>
      <w:r w:rsidRPr="003F7175">
        <w:rPr>
          <w:rFonts w:ascii="Arial" w:hAnsi="Arial" w:cs="Arial"/>
          <w:sz w:val="20"/>
        </w:rPr>
        <w:t>: NB-IoT resource reservation in 15 kHz and 30 kHz NR SCS cases.</w:t>
      </w:r>
    </w:p>
    <w:p w14:paraId="2DAC8FD1" w14:textId="77777777" w:rsidR="00CE1F26" w:rsidRDefault="00CE1F26" w:rsidP="00CE1F26">
      <w:pPr>
        <w:pStyle w:val="Proposal"/>
        <w:numPr>
          <w:ilvl w:val="0"/>
          <w:numId w:val="0"/>
        </w:numPr>
      </w:pPr>
    </w:p>
    <w:p w14:paraId="501622E3" w14:textId="013BAD37" w:rsidR="00CE1F26" w:rsidRPr="004F5CB4" w:rsidRDefault="00CE1F26" w:rsidP="00CE1F26">
      <w:pPr>
        <w:pStyle w:val="Observation"/>
        <w:numPr>
          <w:ilvl w:val="0"/>
          <w:numId w:val="41"/>
        </w:numPr>
        <w:overflowPunct w:val="0"/>
        <w:autoSpaceDE w:val="0"/>
        <w:autoSpaceDN w:val="0"/>
        <w:adjustRightInd w:val="0"/>
        <w:spacing w:line="240" w:lineRule="auto"/>
        <w:ind w:left="1699" w:hanging="1699"/>
        <w:textAlignment w:val="baseline"/>
        <w:rPr>
          <w:sz w:val="20"/>
          <w:szCs w:val="20"/>
          <w:lang w:eastAsia="zh-CN"/>
        </w:rPr>
      </w:pPr>
      <w:bookmarkStart w:id="27" w:name="_Toc6772050"/>
      <w:bookmarkStart w:id="28" w:name="_Toc7793612"/>
      <w:r w:rsidRPr="004F5CB4">
        <w:rPr>
          <w:sz w:val="20"/>
          <w:szCs w:val="20"/>
          <w:lang w:eastAsia="zh-CN"/>
        </w:rPr>
        <w:t>The performance of NR services</w:t>
      </w:r>
      <w:r w:rsidR="00922AB7">
        <w:rPr>
          <w:sz w:val="20"/>
          <w:szCs w:val="20"/>
          <w:lang w:eastAsia="zh-CN"/>
        </w:rPr>
        <w:t xml:space="preserve"> (e.g. URLLC)</w:t>
      </w:r>
      <w:r w:rsidRPr="004F5CB4">
        <w:rPr>
          <w:sz w:val="20"/>
          <w:szCs w:val="20"/>
          <w:lang w:eastAsia="zh-CN"/>
        </w:rPr>
        <w:t xml:space="preserve"> in higher NR SCS cases can be maintained while using the same granularity of NB-IoT resource reservation used for the 15 kHz NR SCS case.</w:t>
      </w:r>
      <w:bookmarkEnd w:id="27"/>
      <w:bookmarkEnd w:id="28"/>
      <w:r w:rsidRPr="004F5CB4">
        <w:rPr>
          <w:sz w:val="20"/>
          <w:szCs w:val="20"/>
          <w:lang w:eastAsia="zh-CN"/>
        </w:rPr>
        <w:t xml:space="preserve"> </w:t>
      </w:r>
    </w:p>
    <w:p w14:paraId="054628C1" w14:textId="5E9D7B8E" w:rsidR="00CE1F26" w:rsidRPr="004F5CB4" w:rsidRDefault="00CE1F26" w:rsidP="003F7175">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29" w:name="_Toc6772063"/>
      <w:bookmarkStart w:id="30" w:name="_Toc7793618"/>
      <w:r w:rsidRPr="004F5CB4">
        <w:rPr>
          <w:sz w:val="20"/>
          <w:szCs w:val="20"/>
        </w:rPr>
        <w:t xml:space="preserve">The granularity of NB-IoT resource reservation does not need to be scaled </w:t>
      </w:r>
      <w:r w:rsidR="00DE188F">
        <w:rPr>
          <w:sz w:val="20"/>
          <w:szCs w:val="20"/>
        </w:rPr>
        <w:t>according to the</w:t>
      </w:r>
      <w:r w:rsidRPr="004F5CB4">
        <w:rPr>
          <w:sz w:val="20"/>
          <w:szCs w:val="20"/>
        </w:rPr>
        <w:t xml:space="preserve"> NR SCS.</w:t>
      </w:r>
      <w:bookmarkEnd w:id="29"/>
      <w:bookmarkEnd w:id="30"/>
      <w:r w:rsidRPr="004F5CB4">
        <w:rPr>
          <w:sz w:val="20"/>
          <w:szCs w:val="20"/>
        </w:rPr>
        <w:t xml:space="preserve">  </w:t>
      </w:r>
    </w:p>
    <w:p w14:paraId="67907644" w14:textId="77777777" w:rsidR="006466E4" w:rsidRPr="009669D6" w:rsidRDefault="006466E4" w:rsidP="009669D6">
      <w:pPr>
        <w:rPr>
          <w:lang w:eastAsia="en-GB"/>
        </w:rPr>
      </w:pPr>
    </w:p>
    <w:p w14:paraId="58E4BBD4" w14:textId="249EC7B0" w:rsidR="00214ED6" w:rsidRPr="009B67EF" w:rsidRDefault="00214ED6" w:rsidP="00214ED6">
      <w:pPr>
        <w:pStyle w:val="Heading1"/>
      </w:pPr>
      <w:r w:rsidRPr="009B67EF">
        <w:t>Conclusion</w:t>
      </w:r>
      <w:r w:rsidR="005F0021">
        <w:t>s</w:t>
      </w:r>
    </w:p>
    <w:p w14:paraId="5A06ACA6" w14:textId="73A30BF0" w:rsidR="00214ED6" w:rsidRPr="00A95186" w:rsidRDefault="00214ED6" w:rsidP="00E8181C">
      <w:pPr>
        <w:jc w:val="both"/>
        <w:rPr>
          <w:rFonts w:ascii="Arial" w:hAnsi="Arial" w:cs="Arial"/>
          <w:sz w:val="20"/>
          <w:szCs w:val="20"/>
          <w:lang w:eastAsia="zh-CN"/>
        </w:rPr>
      </w:pPr>
      <w:r w:rsidRPr="00A95186">
        <w:rPr>
          <w:rFonts w:ascii="Arial" w:hAnsi="Arial" w:cs="Arial"/>
          <w:sz w:val="20"/>
          <w:szCs w:val="20"/>
          <w:lang w:eastAsia="zh-CN"/>
        </w:rPr>
        <w:t xml:space="preserve">In this </w:t>
      </w:r>
      <w:r w:rsidR="00122F96" w:rsidRPr="00A95186">
        <w:rPr>
          <w:rFonts w:ascii="Arial" w:hAnsi="Arial" w:cs="Arial"/>
          <w:sz w:val="20"/>
          <w:szCs w:val="20"/>
          <w:lang w:eastAsia="zh-CN"/>
        </w:rPr>
        <w:t>contribution</w:t>
      </w:r>
      <w:r w:rsidRPr="00A95186">
        <w:rPr>
          <w:rFonts w:ascii="Arial" w:hAnsi="Arial" w:cs="Arial"/>
          <w:sz w:val="20"/>
          <w:szCs w:val="20"/>
          <w:lang w:eastAsia="zh-CN"/>
        </w:rPr>
        <w:t xml:space="preserve"> we have investigated the coexistence between NR and </w:t>
      </w:r>
      <w:r w:rsidR="00417E59" w:rsidRPr="00A95186">
        <w:rPr>
          <w:rFonts w:ascii="Arial" w:hAnsi="Arial" w:cs="Arial"/>
          <w:sz w:val="20"/>
          <w:szCs w:val="20"/>
          <w:lang w:eastAsia="zh-CN"/>
        </w:rPr>
        <w:t>NB-IoT</w:t>
      </w:r>
      <w:r w:rsidRPr="00A95186">
        <w:rPr>
          <w:rFonts w:ascii="Arial" w:hAnsi="Arial" w:cs="Arial"/>
          <w:sz w:val="20"/>
          <w:szCs w:val="20"/>
          <w:lang w:eastAsia="zh-CN"/>
        </w:rPr>
        <w:t xml:space="preserve"> systems. In summary, the following observations can be made:</w:t>
      </w:r>
    </w:p>
    <w:p w14:paraId="67DAD7C6" w14:textId="77777777" w:rsidR="00723DB1" w:rsidRPr="00A95186" w:rsidRDefault="00723DB1" w:rsidP="00723DB1">
      <w:pPr>
        <w:rPr>
          <w:rFonts w:ascii="Arial" w:hAnsi="Arial" w:cs="Arial"/>
          <w:sz w:val="20"/>
          <w:szCs w:val="20"/>
          <w:lang w:eastAsia="zh-CN"/>
        </w:rPr>
      </w:pPr>
    </w:p>
    <w:p w14:paraId="40CCD329" w14:textId="40CF6BF9" w:rsidR="00A95186" w:rsidRPr="00A95186" w:rsidRDefault="00723DB1">
      <w:pPr>
        <w:pStyle w:val="TableofFigures"/>
        <w:tabs>
          <w:tab w:val="right" w:leader="dot" w:pos="9629"/>
        </w:tabs>
        <w:rPr>
          <w:rFonts w:asciiTheme="minorHAnsi" w:eastAsiaTheme="minorEastAsia" w:hAnsiTheme="minorHAnsi"/>
          <w:b w:val="0"/>
          <w:noProof/>
          <w:sz w:val="20"/>
          <w:szCs w:val="20"/>
          <w:lang w:eastAsia="en-US"/>
        </w:rPr>
      </w:pPr>
      <w:r w:rsidRPr="00A95186">
        <w:rPr>
          <w:rFonts w:cs="Arial"/>
          <w:b w:val="0"/>
          <w:bCs/>
          <w:sz w:val="20"/>
          <w:szCs w:val="20"/>
        </w:rPr>
        <w:fldChar w:fldCharType="begin"/>
      </w:r>
      <w:r w:rsidRPr="00A95186">
        <w:rPr>
          <w:rFonts w:cs="Arial"/>
          <w:b w:val="0"/>
          <w:bCs/>
          <w:sz w:val="20"/>
          <w:szCs w:val="20"/>
        </w:rPr>
        <w:instrText xml:space="preserve"> TOC \f O \n \h \z \t "Observation" \c </w:instrText>
      </w:r>
      <w:r w:rsidRPr="00A95186">
        <w:rPr>
          <w:rFonts w:cs="Arial"/>
          <w:b w:val="0"/>
          <w:bCs/>
          <w:sz w:val="20"/>
          <w:szCs w:val="20"/>
        </w:rPr>
        <w:fldChar w:fldCharType="separate"/>
      </w:r>
      <w:hyperlink w:anchor="_Toc7793607" w:history="1">
        <w:r w:rsidR="00A95186" w:rsidRPr="00A95186">
          <w:rPr>
            <w:rStyle w:val="Hyperlink"/>
            <w:noProof/>
            <w:sz w:val="20"/>
            <w:szCs w:val="20"/>
          </w:rPr>
          <w:t>Observation 1</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NB-IoT resource reservation with finer granularity than today’s NB-IoT DL subframe bitmap may be beneficial for enabling rate matching around NR resources, such as initial CORESET and SSB.</w:t>
        </w:r>
      </w:hyperlink>
    </w:p>
    <w:p w14:paraId="0CCDB579" w14:textId="4795BABA"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08" w:history="1">
        <w:r w:rsidR="00A95186" w:rsidRPr="00A95186">
          <w:rPr>
            <w:rStyle w:val="Hyperlink"/>
            <w:noProof/>
            <w:sz w:val="20"/>
            <w:szCs w:val="20"/>
          </w:rPr>
          <w:t>Observation 2</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The performance improvement of NB-IoT by adopting slot-level or symbol-level (instead of subframe-level) resource reservation depends on the CORESET and SSB configurations, number of non-anchor carriers, and the position of NB-IoT anchor and non-anchor carriers inside NR.</w:t>
        </w:r>
      </w:hyperlink>
    </w:p>
    <w:p w14:paraId="4AB793CF" w14:textId="06E8E7B8"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09" w:history="1">
        <w:r w:rsidR="00A95186" w:rsidRPr="00A95186">
          <w:rPr>
            <w:rStyle w:val="Hyperlink"/>
            <w:noProof/>
            <w:sz w:val="20"/>
            <w:szCs w:val="20"/>
          </w:rPr>
          <w:t>Observation 3</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The gain of using smaller NB-IoT resource reservation granularity than a subframe-level can be significant in case of having multiple non-anchor NB-IoT carriers.</w:t>
        </w:r>
      </w:hyperlink>
    </w:p>
    <w:p w14:paraId="7FAE5685" w14:textId="2D6F927A"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0" w:history="1">
        <w:r w:rsidR="00A95186" w:rsidRPr="00A95186">
          <w:rPr>
            <w:rStyle w:val="Hyperlink"/>
            <w:noProof/>
            <w:sz w:val="20"/>
            <w:szCs w:val="20"/>
          </w:rPr>
          <w:t>Observation 4</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Bitmap parameters for slot-level or symbol-level resource reservation would require quite many bits for each frame (20 and 140 bits, respectively) in the reservation pattern, and therefore it may be worthwhile to study more efficient signaling means than bitmap parameters.</w:t>
        </w:r>
      </w:hyperlink>
    </w:p>
    <w:p w14:paraId="5E3A22DA" w14:textId="0C3F84AD"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1" w:history="1">
        <w:r w:rsidR="00A95186" w:rsidRPr="00A95186">
          <w:rPr>
            <w:rStyle w:val="Hyperlink"/>
            <w:noProof/>
            <w:sz w:val="20"/>
            <w:szCs w:val="20"/>
          </w:rPr>
          <w:t>Observation 5</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Collision between NR and NB-IoT uplink transmissions can be avoided in frequency and/or time domain by the scheduler.</w:t>
        </w:r>
      </w:hyperlink>
    </w:p>
    <w:p w14:paraId="7757ECD1" w14:textId="325C4404"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2" w:history="1">
        <w:r w:rsidR="00A95186" w:rsidRPr="00A95186">
          <w:rPr>
            <w:rStyle w:val="Hyperlink"/>
            <w:noProof/>
            <w:sz w:val="20"/>
            <w:szCs w:val="20"/>
          </w:rPr>
          <w:t>Observation 6</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The performance of NR services (e.g. URLLC) in higher NR SCS cases can be maintained while using the same granularity of NB-IoT resource reservation used for the 15 kHz NR SCS case.</w:t>
        </w:r>
      </w:hyperlink>
    </w:p>
    <w:p w14:paraId="21790C1D" w14:textId="634A9F44" w:rsidR="0048771E" w:rsidRPr="00A95186" w:rsidRDefault="00723DB1" w:rsidP="00CE1F26">
      <w:pPr>
        <w:pStyle w:val="BodyText"/>
        <w:rPr>
          <w:rFonts w:cs="Arial"/>
          <w:b/>
          <w:bCs/>
          <w:sz w:val="20"/>
          <w:szCs w:val="20"/>
        </w:rPr>
      </w:pPr>
      <w:r w:rsidRPr="00A95186">
        <w:rPr>
          <w:rFonts w:cs="Arial"/>
          <w:b/>
          <w:bCs/>
          <w:sz w:val="20"/>
          <w:szCs w:val="20"/>
        </w:rPr>
        <w:fldChar w:fldCharType="end"/>
      </w:r>
    </w:p>
    <w:p w14:paraId="3BD26EFB" w14:textId="1D9D3C16" w:rsidR="0048771E" w:rsidRPr="00A95186" w:rsidRDefault="0048771E" w:rsidP="00E8181C">
      <w:pPr>
        <w:pStyle w:val="BodyText"/>
        <w:rPr>
          <w:rFonts w:cs="Arial"/>
          <w:sz w:val="20"/>
          <w:szCs w:val="20"/>
        </w:rPr>
      </w:pPr>
      <w:r w:rsidRPr="00A95186">
        <w:rPr>
          <w:rFonts w:cs="Arial"/>
          <w:sz w:val="20"/>
          <w:szCs w:val="20"/>
        </w:rPr>
        <w:t xml:space="preserve">Based </w:t>
      </w:r>
      <w:r w:rsidR="00C35963" w:rsidRPr="00A95186">
        <w:rPr>
          <w:rFonts w:cs="Arial"/>
          <w:sz w:val="20"/>
          <w:szCs w:val="20"/>
        </w:rPr>
        <w:t>on our observations and the discussion in the paper we have the following proposals:</w:t>
      </w:r>
    </w:p>
    <w:p w14:paraId="79CDAA5A" w14:textId="77777777" w:rsidR="00723DB1" w:rsidRPr="00A95186" w:rsidRDefault="00723DB1" w:rsidP="00723DB1">
      <w:pPr>
        <w:pStyle w:val="BodyText"/>
        <w:rPr>
          <w:rFonts w:cs="Arial"/>
          <w:sz w:val="20"/>
          <w:szCs w:val="20"/>
        </w:rPr>
      </w:pPr>
    </w:p>
    <w:p w14:paraId="2F800AB2" w14:textId="322B9794" w:rsidR="00A95186" w:rsidRPr="00A95186" w:rsidRDefault="00723DB1">
      <w:pPr>
        <w:pStyle w:val="TableofFigures"/>
        <w:tabs>
          <w:tab w:val="right" w:leader="dot" w:pos="9629"/>
        </w:tabs>
        <w:rPr>
          <w:rFonts w:asciiTheme="minorHAnsi" w:eastAsiaTheme="minorEastAsia" w:hAnsiTheme="minorHAnsi"/>
          <w:b w:val="0"/>
          <w:noProof/>
          <w:sz w:val="20"/>
          <w:szCs w:val="20"/>
          <w:lang w:eastAsia="en-US"/>
        </w:rPr>
      </w:pPr>
      <w:r w:rsidRPr="00A95186">
        <w:rPr>
          <w:rFonts w:cs="Arial"/>
          <w:b w:val="0"/>
          <w:bCs/>
          <w:sz w:val="20"/>
          <w:szCs w:val="20"/>
        </w:rPr>
        <w:fldChar w:fldCharType="begin"/>
      </w:r>
      <w:r w:rsidRPr="00A95186">
        <w:rPr>
          <w:rFonts w:cs="Arial"/>
          <w:b w:val="0"/>
          <w:bCs/>
          <w:sz w:val="20"/>
          <w:szCs w:val="20"/>
        </w:rPr>
        <w:instrText xml:space="preserve"> TOC \n \h \z \t "Proposal" \c </w:instrText>
      </w:r>
      <w:r w:rsidRPr="00A95186">
        <w:rPr>
          <w:rFonts w:cs="Arial"/>
          <w:b w:val="0"/>
          <w:bCs/>
          <w:sz w:val="20"/>
          <w:szCs w:val="20"/>
        </w:rPr>
        <w:fldChar w:fldCharType="separate"/>
      </w:r>
      <w:hyperlink w:anchor="_Toc7793613" w:history="1">
        <w:r w:rsidR="00A95186" w:rsidRPr="00A95186">
          <w:rPr>
            <w:rStyle w:val="Hyperlink"/>
            <w:noProof/>
            <w:sz w:val="20"/>
            <w:szCs w:val="20"/>
          </w:rPr>
          <w:t>Proposal 1</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NB-IoT resource reservation is considered mainly for non-anchor NB-IoT carriers.</w:t>
        </w:r>
      </w:hyperlink>
    </w:p>
    <w:p w14:paraId="5E272DAC" w14:textId="62016F7E"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4" w:history="1">
        <w:r w:rsidR="00A95186" w:rsidRPr="00A95186">
          <w:rPr>
            <w:rStyle w:val="Hyperlink"/>
            <w:noProof/>
            <w:sz w:val="20"/>
            <w:szCs w:val="20"/>
          </w:rPr>
          <w:t>Proposal 2</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There is no need to introduce slot-level or symbol-level NB-IoT resource reservation when there is no non-anchor NB-IoT carrier (i.e., only one anchor NB-IoT PRB).</w:t>
        </w:r>
      </w:hyperlink>
    </w:p>
    <w:p w14:paraId="2010059D" w14:textId="01352F8B"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5" w:history="1">
        <w:r w:rsidR="00A95186" w:rsidRPr="00A95186">
          <w:rPr>
            <w:rStyle w:val="Hyperlink"/>
            <w:noProof/>
            <w:sz w:val="20"/>
            <w:szCs w:val="20"/>
          </w:rPr>
          <w:t>Proposal 3</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At least slot-level NB-IoT resource reservation should be introduced for non-anchor carriers to help avoid overlap between multi-carrier NB-IoT and NR CORESET/SSB. It is FFS whether to use a bitmap parameter or some other signaling means.</w:t>
        </w:r>
      </w:hyperlink>
    </w:p>
    <w:p w14:paraId="21B4219E" w14:textId="38748D68"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6" w:history="1">
        <w:r w:rsidR="00A95186" w:rsidRPr="00A95186">
          <w:rPr>
            <w:rStyle w:val="Hyperlink"/>
            <w:noProof/>
            <w:sz w:val="20"/>
            <w:szCs w:val="20"/>
          </w:rPr>
          <w:t>Proposal 4</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NB-IoT transmissions in the new finer-granularity reserved resources are dropped (i.e., not postponed).</w:t>
        </w:r>
      </w:hyperlink>
    </w:p>
    <w:p w14:paraId="167A6C1D" w14:textId="3DD9C117"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7" w:history="1">
        <w:r w:rsidR="00A95186" w:rsidRPr="00A95186">
          <w:rPr>
            <w:rStyle w:val="Hyperlink"/>
            <w:noProof/>
            <w:sz w:val="20"/>
            <w:szCs w:val="20"/>
          </w:rPr>
          <w:t>Proposal 5</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In FDD, UL valid/invalid subframe configuration can be introduced for NB-IoT.</w:t>
        </w:r>
      </w:hyperlink>
    </w:p>
    <w:p w14:paraId="71925379" w14:textId="2F8F1FE3" w:rsidR="00A95186" w:rsidRPr="00A95186" w:rsidRDefault="00FE177C">
      <w:pPr>
        <w:pStyle w:val="TableofFigures"/>
        <w:tabs>
          <w:tab w:val="right" w:leader="dot" w:pos="9629"/>
        </w:tabs>
        <w:rPr>
          <w:rFonts w:asciiTheme="minorHAnsi" w:eastAsiaTheme="minorEastAsia" w:hAnsiTheme="minorHAnsi"/>
          <w:b w:val="0"/>
          <w:noProof/>
          <w:sz w:val="20"/>
          <w:szCs w:val="20"/>
          <w:lang w:eastAsia="en-US"/>
        </w:rPr>
      </w:pPr>
      <w:hyperlink w:anchor="_Toc7793618" w:history="1">
        <w:r w:rsidR="00A95186" w:rsidRPr="00A95186">
          <w:rPr>
            <w:rStyle w:val="Hyperlink"/>
            <w:noProof/>
            <w:sz w:val="20"/>
            <w:szCs w:val="20"/>
          </w:rPr>
          <w:t>Proposal 6</w:t>
        </w:r>
        <w:r w:rsidR="00A95186" w:rsidRPr="00A95186">
          <w:rPr>
            <w:rFonts w:asciiTheme="minorHAnsi" w:eastAsiaTheme="minorEastAsia" w:hAnsiTheme="minorHAnsi"/>
            <w:b w:val="0"/>
            <w:noProof/>
            <w:sz w:val="20"/>
            <w:szCs w:val="20"/>
            <w:lang w:eastAsia="en-US"/>
          </w:rPr>
          <w:tab/>
        </w:r>
        <w:r w:rsidR="00A95186" w:rsidRPr="00A95186">
          <w:rPr>
            <w:rStyle w:val="Hyperlink"/>
            <w:noProof/>
            <w:sz w:val="20"/>
            <w:szCs w:val="20"/>
          </w:rPr>
          <w:t>The granularity of NB-IoT resource reservation does not need to be scaled according to the NR SCS.</w:t>
        </w:r>
      </w:hyperlink>
    </w:p>
    <w:p w14:paraId="31E6532D" w14:textId="680F56C1" w:rsidR="0048771E" w:rsidRPr="00A95186" w:rsidRDefault="00723DB1" w:rsidP="00723DB1">
      <w:pPr>
        <w:rPr>
          <w:rFonts w:ascii="Arial" w:hAnsi="Arial" w:cs="Arial"/>
          <w:sz w:val="20"/>
          <w:szCs w:val="20"/>
          <w:lang w:eastAsia="en-GB"/>
        </w:rPr>
      </w:pPr>
      <w:r w:rsidRPr="00A95186">
        <w:rPr>
          <w:rFonts w:ascii="Arial" w:hAnsi="Arial" w:cs="Arial"/>
          <w:b/>
          <w:bCs/>
          <w:sz w:val="20"/>
          <w:szCs w:val="20"/>
        </w:rPr>
        <w:fldChar w:fldCharType="end"/>
      </w:r>
    </w:p>
    <w:p w14:paraId="422E763E" w14:textId="77777777" w:rsidR="001C07ED" w:rsidRPr="004F7083" w:rsidRDefault="001C07ED" w:rsidP="00414198">
      <w:pPr>
        <w:pStyle w:val="Heading1"/>
        <w:numPr>
          <w:ilvl w:val="0"/>
          <w:numId w:val="0"/>
        </w:numPr>
        <w:ind w:left="432" w:hanging="432"/>
      </w:pPr>
      <w:r w:rsidRPr="004F7083">
        <w:t>References</w:t>
      </w:r>
    </w:p>
    <w:bookmarkStart w:id="31" w:name="R1"/>
    <w:bookmarkStart w:id="32" w:name="_Ref189809556"/>
    <w:bookmarkStart w:id="33" w:name="_Ref174151459"/>
    <w:bookmarkEnd w:id="31"/>
    <w:p w14:paraId="0B7AFF4B" w14:textId="20C7116C" w:rsidR="001C07ED" w:rsidRPr="00C55298" w:rsidRDefault="002913AA" w:rsidP="00C02469">
      <w:pPr>
        <w:pStyle w:val="Reference"/>
        <w:numPr>
          <w:ilvl w:val="0"/>
          <w:numId w:val="16"/>
        </w:numPr>
        <w:rPr>
          <w:sz w:val="20"/>
          <w:szCs w:val="20"/>
        </w:rPr>
      </w:pPr>
      <w:r w:rsidRPr="00C55298">
        <w:rPr>
          <w:color w:val="0000FF"/>
          <w:sz w:val="20"/>
          <w:szCs w:val="20"/>
          <w:u w:val="single"/>
        </w:rPr>
        <w:fldChar w:fldCharType="begin"/>
      </w:r>
      <w:r w:rsidRPr="00C55298">
        <w:rPr>
          <w:color w:val="0000FF"/>
          <w:sz w:val="20"/>
          <w:szCs w:val="20"/>
          <w:u w:val="single"/>
        </w:rPr>
        <w:instrText xml:space="preserve"> HYPERLINK "http://www.3gpp.org/ftp/TSG_RAN/TSG_RAN/TSGR_82/Docs/RP-182902.zip" </w:instrText>
      </w:r>
      <w:r w:rsidRPr="00C55298">
        <w:rPr>
          <w:color w:val="0000FF"/>
          <w:sz w:val="20"/>
          <w:szCs w:val="20"/>
          <w:u w:val="single"/>
        </w:rPr>
        <w:fldChar w:fldCharType="separate"/>
      </w:r>
      <w:r w:rsidRPr="00C55298">
        <w:rPr>
          <w:rStyle w:val="Hyperlink"/>
          <w:sz w:val="20"/>
          <w:szCs w:val="20"/>
        </w:rPr>
        <w:t>RP-</w:t>
      </w:r>
      <w:r w:rsidR="00CD7662" w:rsidRPr="00C55298">
        <w:rPr>
          <w:rStyle w:val="Hyperlink"/>
          <w:sz w:val="20"/>
          <w:szCs w:val="20"/>
        </w:rPr>
        <w:t>190</w:t>
      </w:r>
      <w:r w:rsidR="00D058B5" w:rsidRPr="00C55298">
        <w:rPr>
          <w:rStyle w:val="Hyperlink"/>
          <w:sz w:val="20"/>
          <w:szCs w:val="20"/>
        </w:rPr>
        <w:t>7</w:t>
      </w:r>
      <w:r w:rsidR="007B7E2B" w:rsidRPr="00C55298">
        <w:rPr>
          <w:rStyle w:val="Hyperlink"/>
          <w:sz w:val="20"/>
          <w:szCs w:val="20"/>
        </w:rPr>
        <w:t>57</w:t>
      </w:r>
      <w:r w:rsidRPr="00C55298">
        <w:rPr>
          <w:color w:val="0000FF"/>
          <w:sz w:val="20"/>
          <w:szCs w:val="20"/>
          <w:u w:val="single"/>
        </w:rPr>
        <w:fldChar w:fldCharType="end"/>
      </w:r>
      <w:r w:rsidR="001C07ED" w:rsidRPr="00C55298">
        <w:rPr>
          <w:sz w:val="20"/>
          <w:szCs w:val="20"/>
        </w:rPr>
        <w:t xml:space="preserve">, “Revised WID: Additional enhancements for </w:t>
      </w:r>
      <w:r w:rsidR="00A370CD" w:rsidRPr="00C55298">
        <w:rPr>
          <w:sz w:val="20"/>
          <w:szCs w:val="20"/>
        </w:rPr>
        <w:t>NB-IoT</w:t>
      </w:r>
      <w:r w:rsidR="001C07ED" w:rsidRPr="00C55298">
        <w:rPr>
          <w:sz w:val="20"/>
          <w:szCs w:val="20"/>
        </w:rPr>
        <w:t xml:space="preserve">”, </w:t>
      </w:r>
      <w:r w:rsidR="00A47240" w:rsidRPr="00C55298">
        <w:rPr>
          <w:sz w:val="20"/>
          <w:szCs w:val="20"/>
        </w:rPr>
        <w:t>Huawei</w:t>
      </w:r>
      <w:r w:rsidR="001C07ED" w:rsidRPr="00C55298">
        <w:rPr>
          <w:sz w:val="20"/>
          <w:szCs w:val="20"/>
        </w:rPr>
        <w:t>.</w:t>
      </w:r>
      <w:bookmarkEnd w:id="32"/>
      <w:bookmarkEnd w:id="33"/>
    </w:p>
    <w:p w14:paraId="4F0B2554" w14:textId="1233B4AA" w:rsidR="00E202A9" w:rsidRPr="00C55298" w:rsidRDefault="00E202A9" w:rsidP="00E202A9">
      <w:pPr>
        <w:pStyle w:val="Reference"/>
        <w:numPr>
          <w:ilvl w:val="0"/>
          <w:numId w:val="16"/>
        </w:numPr>
        <w:overflowPunct w:val="0"/>
        <w:autoSpaceDE w:val="0"/>
        <w:autoSpaceDN w:val="0"/>
        <w:adjustRightInd w:val="0"/>
        <w:spacing w:line="240" w:lineRule="auto"/>
        <w:rPr>
          <w:sz w:val="20"/>
          <w:szCs w:val="20"/>
        </w:rPr>
      </w:pPr>
      <w:bookmarkStart w:id="34" w:name="R2"/>
      <w:bookmarkStart w:id="35" w:name="_Ref6769020"/>
      <w:bookmarkEnd w:id="34"/>
      <w:r w:rsidRPr="00C55298">
        <w:rPr>
          <w:sz w:val="20"/>
          <w:szCs w:val="20"/>
        </w:rPr>
        <w:t>TS 38.213,</w:t>
      </w:r>
      <w:r w:rsidRPr="00C55298">
        <w:rPr>
          <w:sz w:val="20"/>
          <w:szCs w:val="20"/>
          <w:rtl/>
        </w:rPr>
        <w:t xml:space="preserve"> </w:t>
      </w:r>
      <w:r w:rsidRPr="00C55298">
        <w:rPr>
          <w:sz w:val="20"/>
          <w:szCs w:val="20"/>
        </w:rPr>
        <w:t>“NR; Physical layer procedures for control (Release 15)”.</w:t>
      </w:r>
      <w:bookmarkEnd w:id="35"/>
    </w:p>
    <w:p w14:paraId="3BF62417" w14:textId="77777777" w:rsidR="00B005F1" w:rsidRDefault="00B005F1">
      <w:bookmarkStart w:id="36" w:name="R3"/>
      <w:bookmarkStart w:id="37" w:name="R4"/>
      <w:bookmarkStart w:id="38" w:name="R5"/>
      <w:bookmarkEnd w:id="36"/>
      <w:bookmarkEnd w:id="37"/>
      <w:bookmarkEnd w:id="38"/>
    </w:p>
    <w:sectPr w:rsidR="00B005F1"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DA79D" w14:textId="77777777" w:rsidR="00FE177C" w:rsidRDefault="00FE177C">
      <w:pPr>
        <w:spacing w:after="0" w:line="240" w:lineRule="auto"/>
      </w:pPr>
      <w:r>
        <w:separator/>
      </w:r>
    </w:p>
  </w:endnote>
  <w:endnote w:type="continuationSeparator" w:id="0">
    <w:p w14:paraId="11FC6A84" w14:textId="77777777" w:rsidR="00FE177C" w:rsidRDefault="00FE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4C6AB7" w:rsidRDefault="004C6A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01B4F" w14:textId="77777777" w:rsidR="00FE177C" w:rsidRDefault="00FE177C">
      <w:pPr>
        <w:spacing w:after="0" w:line="240" w:lineRule="auto"/>
      </w:pPr>
      <w:r>
        <w:separator/>
      </w:r>
    </w:p>
  </w:footnote>
  <w:footnote w:type="continuationSeparator" w:id="0">
    <w:p w14:paraId="2B8833EF" w14:textId="77777777" w:rsidR="00FE177C" w:rsidRDefault="00FE1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4C6AB7" w:rsidRDefault="004C6A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1E4E1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6C7F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84E22"/>
    <w:multiLevelType w:val="hybridMultilevel"/>
    <w:tmpl w:val="D826E6FE"/>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1EA21E2"/>
    <w:multiLevelType w:val="hybridMultilevel"/>
    <w:tmpl w:val="107EEF6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4E211E9"/>
    <w:multiLevelType w:val="hybridMultilevel"/>
    <w:tmpl w:val="9CF4A274"/>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651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B2BB5"/>
    <w:multiLevelType w:val="hybridMultilevel"/>
    <w:tmpl w:val="D532A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EC433E"/>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947D8A"/>
    <w:multiLevelType w:val="hybridMultilevel"/>
    <w:tmpl w:val="D6DAE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7F5788"/>
    <w:multiLevelType w:val="hybridMultilevel"/>
    <w:tmpl w:val="270EB9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D3DA098C"/>
    <w:lvl w:ilvl="0" w:tplc="7F2C40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4B4667"/>
    <w:multiLevelType w:val="hybridMultilevel"/>
    <w:tmpl w:val="42C2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46E73CCD"/>
    <w:multiLevelType w:val="hybridMultilevel"/>
    <w:tmpl w:val="AB324A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11AE2"/>
    <w:multiLevelType w:val="hybridMultilevel"/>
    <w:tmpl w:val="E9480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70F80"/>
    <w:multiLevelType w:val="hybridMultilevel"/>
    <w:tmpl w:val="9FDA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D21872"/>
    <w:multiLevelType w:val="hybridMultilevel"/>
    <w:tmpl w:val="2A60F6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E3421D"/>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33421"/>
    <w:multiLevelType w:val="hybridMultilevel"/>
    <w:tmpl w:val="27DEE4F4"/>
    <w:lvl w:ilvl="0" w:tplc="8F6C984A">
      <w:start w:val="1"/>
      <w:numFmt w:val="decimal"/>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0" w15:restartNumberingAfterBreak="0">
    <w:nsid w:val="6627217C"/>
    <w:multiLevelType w:val="hybridMultilevel"/>
    <w:tmpl w:val="9F609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98B2203"/>
    <w:multiLevelType w:val="hybridMultilevel"/>
    <w:tmpl w:val="004CB38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AAE403E"/>
    <w:multiLevelType w:val="hybridMultilevel"/>
    <w:tmpl w:val="DF2E6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
  </w:num>
  <w:num w:numId="4">
    <w:abstractNumId w:val="22"/>
  </w:num>
  <w:num w:numId="5">
    <w:abstractNumId w:val="23"/>
  </w:num>
  <w:num w:numId="6">
    <w:abstractNumId w:val="25"/>
  </w:num>
  <w:num w:numId="7">
    <w:abstractNumId w:val="10"/>
  </w:num>
  <w:num w:numId="8">
    <w:abstractNumId w:val="12"/>
  </w:num>
  <w:num w:numId="9">
    <w:abstractNumId w:val="7"/>
  </w:num>
  <w:num w:numId="10">
    <w:abstractNumId w:val="32"/>
  </w:num>
  <w:num w:numId="11">
    <w:abstractNumId w:val="14"/>
  </w:num>
  <w:num w:numId="12">
    <w:abstractNumId w:val="31"/>
  </w:num>
  <w:num w:numId="13">
    <w:abstractNumId w:val="6"/>
  </w:num>
  <w:num w:numId="14">
    <w:abstractNumId w:val="35"/>
  </w:num>
  <w:num w:numId="15">
    <w:abstractNumId w:val="18"/>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1"/>
  </w:num>
  <w:num w:numId="19">
    <w:abstractNumId w:val="34"/>
  </w:num>
  <w:num w:numId="20">
    <w:abstractNumId w:val="28"/>
  </w:num>
  <w:num w:numId="21">
    <w:abstractNumId w:val="4"/>
  </w:num>
  <w:num w:numId="22">
    <w:abstractNumId w:val="26"/>
  </w:num>
  <w:num w:numId="23">
    <w:abstractNumId w:val="33"/>
  </w:num>
  <w:num w:numId="24">
    <w:abstractNumId w:val="3"/>
  </w:num>
  <w:num w:numId="25">
    <w:abstractNumId w:val="17"/>
  </w:num>
  <w:num w:numId="26">
    <w:abstractNumId w:val="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5"/>
  </w:num>
  <w:num w:numId="31">
    <w:abstractNumId w:val="22"/>
    <w:lvlOverride w:ilvl="0">
      <w:startOverride w:val="1"/>
    </w:lvlOverride>
  </w:num>
  <w:num w:numId="32">
    <w:abstractNumId w:val="22"/>
  </w:num>
  <w:num w:numId="33">
    <w:abstractNumId w:val="1"/>
  </w:num>
  <w:num w:numId="34">
    <w:abstractNumId w:val="0"/>
  </w:num>
  <w:num w:numId="35">
    <w:abstractNumId w:val="22"/>
    <w:lvlOverride w:ilvl="0">
      <w:startOverride w:val="1"/>
    </w:lvlOverride>
  </w:num>
  <w:num w:numId="36">
    <w:abstractNumId w:val="16"/>
  </w:num>
  <w:num w:numId="37">
    <w:abstractNumId w:val="16"/>
    <w:lvlOverride w:ilvl="0">
      <w:startOverride w:val="1"/>
    </w:lvlOverride>
  </w:num>
  <w:num w:numId="38">
    <w:abstractNumId w:val="21"/>
  </w:num>
  <w:num w:numId="39">
    <w:abstractNumId w:val="30"/>
  </w:num>
  <w:num w:numId="40">
    <w:abstractNumId w:val="24"/>
  </w:num>
  <w:num w:numId="41">
    <w:abstractNumId w:val="29"/>
  </w:num>
  <w:num w:numId="42">
    <w:abstractNumId w:val="6"/>
  </w:num>
  <w:num w:numId="43">
    <w:abstractNumId w:val="9"/>
  </w:num>
  <w:num w:numId="44">
    <w:abstractNumId w:val="15"/>
  </w:num>
  <w:num w:numId="45">
    <w:abstractNumId w:val="36"/>
  </w:num>
  <w:num w:numId="46">
    <w:abstractNumId w:val="13"/>
  </w:num>
  <w:num w:numId="47">
    <w:abstractNumId w:val="19"/>
  </w:num>
  <w:num w:numId="48">
    <w:abstractNumId w:val="22"/>
  </w:num>
  <w:num w:numId="49">
    <w:abstractNumId w:val="16"/>
  </w:num>
  <w:num w:numId="50">
    <w:abstractNumId w:val="16"/>
  </w:num>
  <w:num w:numId="51">
    <w:abstractNumId w:val="16"/>
  </w:num>
  <w:num w:numId="52">
    <w:abstractNumId w:val="16"/>
  </w:num>
  <w:num w:numId="53">
    <w:abstractNumId w:val="16"/>
  </w:num>
  <w:num w:numId="54">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258"/>
    <w:rsid w:val="00002A37"/>
    <w:rsid w:val="00003AC0"/>
    <w:rsid w:val="0000406C"/>
    <w:rsid w:val="00004658"/>
    <w:rsid w:val="00005363"/>
    <w:rsid w:val="0000564C"/>
    <w:rsid w:val="00006446"/>
    <w:rsid w:val="00006896"/>
    <w:rsid w:val="000078C4"/>
    <w:rsid w:val="00007CDC"/>
    <w:rsid w:val="00010FBB"/>
    <w:rsid w:val="000115CB"/>
    <w:rsid w:val="00011680"/>
    <w:rsid w:val="00011B28"/>
    <w:rsid w:val="00015671"/>
    <w:rsid w:val="00015D15"/>
    <w:rsid w:val="00021473"/>
    <w:rsid w:val="0002497F"/>
    <w:rsid w:val="0002564D"/>
    <w:rsid w:val="00025ECA"/>
    <w:rsid w:val="00026F37"/>
    <w:rsid w:val="000325B8"/>
    <w:rsid w:val="00033B63"/>
    <w:rsid w:val="00034C15"/>
    <w:rsid w:val="00035098"/>
    <w:rsid w:val="00035642"/>
    <w:rsid w:val="00036BA1"/>
    <w:rsid w:val="00036EF0"/>
    <w:rsid w:val="0004020B"/>
    <w:rsid w:val="00040660"/>
    <w:rsid w:val="000411A8"/>
    <w:rsid w:val="000422E2"/>
    <w:rsid w:val="0004288C"/>
    <w:rsid w:val="00042F22"/>
    <w:rsid w:val="00043428"/>
    <w:rsid w:val="000444EF"/>
    <w:rsid w:val="000448E9"/>
    <w:rsid w:val="00045C38"/>
    <w:rsid w:val="000462F2"/>
    <w:rsid w:val="00051814"/>
    <w:rsid w:val="00051D71"/>
    <w:rsid w:val="00052832"/>
    <w:rsid w:val="00052A07"/>
    <w:rsid w:val="000534E3"/>
    <w:rsid w:val="0005606A"/>
    <w:rsid w:val="000563B0"/>
    <w:rsid w:val="00057117"/>
    <w:rsid w:val="000616E7"/>
    <w:rsid w:val="0006487E"/>
    <w:rsid w:val="00065E1A"/>
    <w:rsid w:val="000669FE"/>
    <w:rsid w:val="000672C5"/>
    <w:rsid w:val="00072E3F"/>
    <w:rsid w:val="00072EFE"/>
    <w:rsid w:val="0007759E"/>
    <w:rsid w:val="00077C62"/>
    <w:rsid w:val="00077E5F"/>
    <w:rsid w:val="0008036A"/>
    <w:rsid w:val="0008066C"/>
    <w:rsid w:val="00080FBA"/>
    <w:rsid w:val="00081AE6"/>
    <w:rsid w:val="00084CCB"/>
    <w:rsid w:val="000855EB"/>
    <w:rsid w:val="00085B52"/>
    <w:rsid w:val="000866F2"/>
    <w:rsid w:val="00087FAF"/>
    <w:rsid w:val="0009009F"/>
    <w:rsid w:val="00091435"/>
    <w:rsid w:val="00091557"/>
    <w:rsid w:val="00091C6E"/>
    <w:rsid w:val="000924C1"/>
    <w:rsid w:val="000924F0"/>
    <w:rsid w:val="00093474"/>
    <w:rsid w:val="00093510"/>
    <w:rsid w:val="0009457C"/>
    <w:rsid w:val="0009510F"/>
    <w:rsid w:val="000956D5"/>
    <w:rsid w:val="000977C6"/>
    <w:rsid w:val="000A0BE8"/>
    <w:rsid w:val="000A1B7B"/>
    <w:rsid w:val="000A56F2"/>
    <w:rsid w:val="000A5EA6"/>
    <w:rsid w:val="000B183E"/>
    <w:rsid w:val="000B1AF1"/>
    <w:rsid w:val="000B2719"/>
    <w:rsid w:val="000B3430"/>
    <w:rsid w:val="000B3A8F"/>
    <w:rsid w:val="000B4AB9"/>
    <w:rsid w:val="000B58C3"/>
    <w:rsid w:val="000B61E9"/>
    <w:rsid w:val="000B76C4"/>
    <w:rsid w:val="000B7E2B"/>
    <w:rsid w:val="000C165A"/>
    <w:rsid w:val="000C171B"/>
    <w:rsid w:val="000C2E19"/>
    <w:rsid w:val="000C33FF"/>
    <w:rsid w:val="000C3A67"/>
    <w:rsid w:val="000C4BBF"/>
    <w:rsid w:val="000C6994"/>
    <w:rsid w:val="000D0D07"/>
    <w:rsid w:val="000D339B"/>
    <w:rsid w:val="000D4797"/>
    <w:rsid w:val="000D6B3A"/>
    <w:rsid w:val="000D7499"/>
    <w:rsid w:val="000E0527"/>
    <w:rsid w:val="000E1E92"/>
    <w:rsid w:val="000E3043"/>
    <w:rsid w:val="000E338C"/>
    <w:rsid w:val="000E4FF9"/>
    <w:rsid w:val="000E5F12"/>
    <w:rsid w:val="000F06D6"/>
    <w:rsid w:val="000F0EB1"/>
    <w:rsid w:val="000F1106"/>
    <w:rsid w:val="000F24E1"/>
    <w:rsid w:val="000F2D00"/>
    <w:rsid w:val="000F3BE9"/>
    <w:rsid w:val="000F3F6C"/>
    <w:rsid w:val="000F3FC9"/>
    <w:rsid w:val="000F6883"/>
    <w:rsid w:val="000F6B63"/>
    <w:rsid w:val="000F6DF3"/>
    <w:rsid w:val="001005FF"/>
    <w:rsid w:val="001006D6"/>
    <w:rsid w:val="001010EA"/>
    <w:rsid w:val="00102836"/>
    <w:rsid w:val="00102D98"/>
    <w:rsid w:val="001062FB"/>
    <w:rsid w:val="001063E6"/>
    <w:rsid w:val="0010685C"/>
    <w:rsid w:val="00107E55"/>
    <w:rsid w:val="00110476"/>
    <w:rsid w:val="0011089D"/>
    <w:rsid w:val="00113CF4"/>
    <w:rsid w:val="0011471D"/>
    <w:rsid w:val="00115356"/>
    <w:rsid w:val="001153EA"/>
    <w:rsid w:val="00115643"/>
    <w:rsid w:val="00115F1D"/>
    <w:rsid w:val="00116212"/>
    <w:rsid w:val="0011675D"/>
    <w:rsid w:val="00116765"/>
    <w:rsid w:val="0011774C"/>
    <w:rsid w:val="00117761"/>
    <w:rsid w:val="00120057"/>
    <w:rsid w:val="001219F5"/>
    <w:rsid w:val="00121A20"/>
    <w:rsid w:val="00122F96"/>
    <w:rsid w:val="0012377F"/>
    <w:rsid w:val="00124314"/>
    <w:rsid w:val="00126A02"/>
    <w:rsid w:val="00126B4A"/>
    <w:rsid w:val="001274E7"/>
    <w:rsid w:val="00127694"/>
    <w:rsid w:val="001300C4"/>
    <w:rsid w:val="00130D3D"/>
    <w:rsid w:val="0013295F"/>
    <w:rsid w:val="00132FD0"/>
    <w:rsid w:val="001344C0"/>
    <w:rsid w:val="001346FA"/>
    <w:rsid w:val="00135252"/>
    <w:rsid w:val="00137AB5"/>
    <w:rsid w:val="00137C8B"/>
    <w:rsid w:val="00137F0B"/>
    <w:rsid w:val="00142F39"/>
    <w:rsid w:val="00143883"/>
    <w:rsid w:val="00144CBC"/>
    <w:rsid w:val="001476F5"/>
    <w:rsid w:val="0015155B"/>
    <w:rsid w:val="00151A97"/>
    <w:rsid w:val="00151E23"/>
    <w:rsid w:val="001526E0"/>
    <w:rsid w:val="001551B5"/>
    <w:rsid w:val="001565DB"/>
    <w:rsid w:val="00162020"/>
    <w:rsid w:val="001659C1"/>
    <w:rsid w:val="00171D83"/>
    <w:rsid w:val="00173A8E"/>
    <w:rsid w:val="0017502C"/>
    <w:rsid w:val="00177E5B"/>
    <w:rsid w:val="00180639"/>
    <w:rsid w:val="001810CA"/>
    <w:rsid w:val="0018143F"/>
    <w:rsid w:val="00181469"/>
    <w:rsid w:val="00181FF8"/>
    <w:rsid w:val="00183944"/>
    <w:rsid w:val="00183B71"/>
    <w:rsid w:val="001841BE"/>
    <w:rsid w:val="00185043"/>
    <w:rsid w:val="0018517E"/>
    <w:rsid w:val="001875E9"/>
    <w:rsid w:val="00190224"/>
    <w:rsid w:val="00190AC1"/>
    <w:rsid w:val="0019341A"/>
    <w:rsid w:val="00193D9D"/>
    <w:rsid w:val="00197DF9"/>
    <w:rsid w:val="001A1987"/>
    <w:rsid w:val="001A1E05"/>
    <w:rsid w:val="001A2564"/>
    <w:rsid w:val="001A606F"/>
    <w:rsid w:val="001A6173"/>
    <w:rsid w:val="001A6CBA"/>
    <w:rsid w:val="001A6FB6"/>
    <w:rsid w:val="001A73C2"/>
    <w:rsid w:val="001B026C"/>
    <w:rsid w:val="001B032F"/>
    <w:rsid w:val="001B0D97"/>
    <w:rsid w:val="001B5A5D"/>
    <w:rsid w:val="001B5FE7"/>
    <w:rsid w:val="001B7608"/>
    <w:rsid w:val="001C07ED"/>
    <w:rsid w:val="001C1CE5"/>
    <w:rsid w:val="001C3D2A"/>
    <w:rsid w:val="001C4394"/>
    <w:rsid w:val="001C46AB"/>
    <w:rsid w:val="001C4CDD"/>
    <w:rsid w:val="001C7C64"/>
    <w:rsid w:val="001D0204"/>
    <w:rsid w:val="001D51BA"/>
    <w:rsid w:val="001D53E7"/>
    <w:rsid w:val="001D59DB"/>
    <w:rsid w:val="001D6342"/>
    <w:rsid w:val="001D6D53"/>
    <w:rsid w:val="001D6FBF"/>
    <w:rsid w:val="001E1A55"/>
    <w:rsid w:val="001E58E2"/>
    <w:rsid w:val="001E7AED"/>
    <w:rsid w:val="001F0622"/>
    <w:rsid w:val="001F3703"/>
    <w:rsid w:val="001F3916"/>
    <w:rsid w:val="001F54C5"/>
    <w:rsid w:val="001F662C"/>
    <w:rsid w:val="001F6F9C"/>
    <w:rsid w:val="001F7074"/>
    <w:rsid w:val="001F7ECA"/>
    <w:rsid w:val="00200490"/>
    <w:rsid w:val="00200CA8"/>
    <w:rsid w:val="00201F3A"/>
    <w:rsid w:val="00202015"/>
    <w:rsid w:val="00203F96"/>
    <w:rsid w:val="00204678"/>
    <w:rsid w:val="002069B2"/>
    <w:rsid w:val="00207269"/>
    <w:rsid w:val="00207FA3"/>
    <w:rsid w:val="00210DA9"/>
    <w:rsid w:val="00211501"/>
    <w:rsid w:val="00212623"/>
    <w:rsid w:val="00213BDF"/>
    <w:rsid w:val="0021489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395E"/>
    <w:rsid w:val="00235632"/>
    <w:rsid w:val="00235872"/>
    <w:rsid w:val="00236CA6"/>
    <w:rsid w:val="002402D1"/>
    <w:rsid w:val="00240CAE"/>
    <w:rsid w:val="00241559"/>
    <w:rsid w:val="002435B3"/>
    <w:rsid w:val="00244A6F"/>
    <w:rsid w:val="00244E2E"/>
    <w:rsid w:val="002458EB"/>
    <w:rsid w:val="00246773"/>
    <w:rsid w:val="00247C9C"/>
    <w:rsid w:val="002500C8"/>
    <w:rsid w:val="00254C20"/>
    <w:rsid w:val="00257543"/>
    <w:rsid w:val="00257A49"/>
    <w:rsid w:val="002617E7"/>
    <w:rsid w:val="0026274A"/>
    <w:rsid w:val="00262D64"/>
    <w:rsid w:val="00263A81"/>
    <w:rsid w:val="00264228"/>
    <w:rsid w:val="00264334"/>
    <w:rsid w:val="0026473E"/>
    <w:rsid w:val="00264756"/>
    <w:rsid w:val="00264D2F"/>
    <w:rsid w:val="002661F8"/>
    <w:rsid w:val="00266214"/>
    <w:rsid w:val="00267C83"/>
    <w:rsid w:val="0027091E"/>
    <w:rsid w:val="0027144F"/>
    <w:rsid w:val="00271813"/>
    <w:rsid w:val="00271F3A"/>
    <w:rsid w:val="00272F9D"/>
    <w:rsid w:val="00273278"/>
    <w:rsid w:val="00273706"/>
    <w:rsid w:val="002737F4"/>
    <w:rsid w:val="002747C6"/>
    <w:rsid w:val="0027636E"/>
    <w:rsid w:val="00276CFA"/>
    <w:rsid w:val="0028002D"/>
    <w:rsid w:val="00280381"/>
    <w:rsid w:val="002805F5"/>
    <w:rsid w:val="00280751"/>
    <w:rsid w:val="0028170E"/>
    <w:rsid w:val="0028280A"/>
    <w:rsid w:val="00283683"/>
    <w:rsid w:val="00285DE4"/>
    <w:rsid w:val="00286ACD"/>
    <w:rsid w:val="00287838"/>
    <w:rsid w:val="002907B5"/>
    <w:rsid w:val="002913AA"/>
    <w:rsid w:val="00292EB7"/>
    <w:rsid w:val="00296227"/>
    <w:rsid w:val="00296F44"/>
    <w:rsid w:val="0029777D"/>
    <w:rsid w:val="002A055E"/>
    <w:rsid w:val="002A1D4E"/>
    <w:rsid w:val="002A2869"/>
    <w:rsid w:val="002A3986"/>
    <w:rsid w:val="002A3F69"/>
    <w:rsid w:val="002A6E34"/>
    <w:rsid w:val="002B24D6"/>
    <w:rsid w:val="002B5475"/>
    <w:rsid w:val="002B7400"/>
    <w:rsid w:val="002C008F"/>
    <w:rsid w:val="002C0E02"/>
    <w:rsid w:val="002C1B13"/>
    <w:rsid w:val="002C403A"/>
    <w:rsid w:val="002C41E6"/>
    <w:rsid w:val="002C550C"/>
    <w:rsid w:val="002C5C33"/>
    <w:rsid w:val="002C7D8B"/>
    <w:rsid w:val="002D071A"/>
    <w:rsid w:val="002D08B1"/>
    <w:rsid w:val="002D3196"/>
    <w:rsid w:val="002D32F8"/>
    <w:rsid w:val="002D34B2"/>
    <w:rsid w:val="002D48B0"/>
    <w:rsid w:val="002D4FD9"/>
    <w:rsid w:val="002D5B37"/>
    <w:rsid w:val="002D7637"/>
    <w:rsid w:val="002D7AFC"/>
    <w:rsid w:val="002E17F2"/>
    <w:rsid w:val="002E3CAD"/>
    <w:rsid w:val="002E4639"/>
    <w:rsid w:val="002E7397"/>
    <w:rsid w:val="002E7CAE"/>
    <w:rsid w:val="002F03A4"/>
    <w:rsid w:val="002F159E"/>
    <w:rsid w:val="002F2771"/>
    <w:rsid w:val="002F28CC"/>
    <w:rsid w:val="002F2957"/>
    <w:rsid w:val="002F37A9"/>
    <w:rsid w:val="00301CE6"/>
    <w:rsid w:val="00302334"/>
    <w:rsid w:val="0030256B"/>
    <w:rsid w:val="0030261E"/>
    <w:rsid w:val="00303131"/>
    <w:rsid w:val="00303999"/>
    <w:rsid w:val="00304778"/>
    <w:rsid w:val="0030501F"/>
    <w:rsid w:val="00307BA1"/>
    <w:rsid w:val="00310A62"/>
    <w:rsid w:val="00311702"/>
    <w:rsid w:val="00311E82"/>
    <w:rsid w:val="00312853"/>
    <w:rsid w:val="00313FD6"/>
    <w:rsid w:val="003143BD"/>
    <w:rsid w:val="00315363"/>
    <w:rsid w:val="003159FD"/>
    <w:rsid w:val="003164AE"/>
    <w:rsid w:val="00316E74"/>
    <w:rsid w:val="0031707B"/>
    <w:rsid w:val="00320327"/>
    <w:rsid w:val="003203ED"/>
    <w:rsid w:val="003227BF"/>
    <w:rsid w:val="00322C9F"/>
    <w:rsid w:val="0032327E"/>
    <w:rsid w:val="003232CE"/>
    <w:rsid w:val="00323793"/>
    <w:rsid w:val="00323D33"/>
    <w:rsid w:val="00324D23"/>
    <w:rsid w:val="003265D6"/>
    <w:rsid w:val="003269A4"/>
    <w:rsid w:val="00327643"/>
    <w:rsid w:val="00330575"/>
    <w:rsid w:val="00330A78"/>
    <w:rsid w:val="00330D6B"/>
    <w:rsid w:val="003310C6"/>
    <w:rsid w:val="00331751"/>
    <w:rsid w:val="0033187B"/>
    <w:rsid w:val="003318AD"/>
    <w:rsid w:val="00331ACC"/>
    <w:rsid w:val="003329A7"/>
    <w:rsid w:val="00332CF6"/>
    <w:rsid w:val="00332FD3"/>
    <w:rsid w:val="00333756"/>
    <w:rsid w:val="00334579"/>
    <w:rsid w:val="00334A8D"/>
    <w:rsid w:val="00335858"/>
    <w:rsid w:val="00336872"/>
    <w:rsid w:val="00336BDA"/>
    <w:rsid w:val="003402EB"/>
    <w:rsid w:val="003413BB"/>
    <w:rsid w:val="00342BD7"/>
    <w:rsid w:val="00342CF5"/>
    <w:rsid w:val="00344DCB"/>
    <w:rsid w:val="003453F9"/>
    <w:rsid w:val="00345BC5"/>
    <w:rsid w:val="00346DB5"/>
    <w:rsid w:val="003477B1"/>
    <w:rsid w:val="003570C0"/>
    <w:rsid w:val="00357196"/>
    <w:rsid w:val="00357380"/>
    <w:rsid w:val="003602D9"/>
    <w:rsid w:val="003604CE"/>
    <w:rsid w:val="003610CB"/>
    <w:rsid w:val="00363271"/>
    <w:rsid w:val="003642B2"/>
    <w:rsid w:val="00367499"/>
    <w:rsid w:val="00370E47"/>
    <w:rsid w:val="0037278A"/>
    <w:rsid w:val="00372AA1"/>
    <w:rsid w:val="003742AC"/>
    <w:rsid w:val="00374950"/>
    <w:rsid w:val="00377CE1"/>
    <w:rsid w:val="0038292A"/>
    <w:rsid w:val="003837C6"/>
    <w:rsid w:val="00384139"/>
    <w:rsid w:val="00385BF0"/>
    <w:rsid w:val="00386A15"/>
    <w:rsid w:val="003905D9"/>
    <w:rsid w:val="00390D5E"/>
    <w:rsid w:val="00391AE3"/>
    <w:rsid w:val="003931E3"/>
    <w:rsid w:val="003939FF"/>
    <w:rsid w:val="00393D91"/>
    <w:rsid w:val="003955B6"/>
    <w:rsid w:val="00396A4B"/>
    <w:rsid w:val="00396B08"/>
    <w:rsid w:val="00397637"/>
    <w:rsid w:val="003A2223"/>
    <w:rsid w:val="003A2A0F"/>
    <w:rsid w:val="003A3A2A"/>
    <w:rsid w:val="003A45A1"/>
    <w:rsid w:val="003A4D3B"/>
    <w:rsid w:val="003A5B0A"/>
    <w:rsid w:val="003A5BCE"/>
    <w:rsid w:val="003A6B5B"/>
    <w:rsid w:val="003A6BAC"/>
    <w:rsid w:val="003A70A4"/>
    <w:rsid w:val="003A7EF3"/>
    <w:rsid w:val="003B159C"/>
    <w:rsid w:val="003B2EC3"/>
    <w:rsid w:val="003B369F"/>
    <w:rsid w:val="003B36A3"/>
    <w:rsid w:val="003B4E3E"/>
    <w:rsid w:val="003B64BB"/>
    <w:rsid w:val="003B64C8"/>
    <w:rsid w:val="003B7E77"/>
    <w:rsid w:val="003B7FE5"/>
    <w:rsid w:val="003C11C8"/>
    <w:rsid w:val="003C2702"/>
    <w:rsid w:val="003C2AE0"/>
    <w:rsid w:val="003C2BD2"/>
    <w:rsid w:val="003C633A"/>
    <w:rsid w:val="003C7806"/>
    <w:rsid w:val="003C7AFD"/>
    <w:rsid w:val="003C7C02"/>
    <w:rsid w:val="003D0F41"/>
    <w:rsid w:val="003D109F"/>
    <w:rsid w:val="003D1BBD"/>
    <w:rsid w:val="003D2478"/>
    <w:rsid w:val="003D2507"/>
    <w:rsid w:val="003D3586"/>
    <w:rsid w:val="003D36EF"/>
    <w:rsid w:val="003D3C45"/>
    <w:rsid w:val="003D5B1F"/>
    <w:rsid w:val="003E06C0"/>
    <w:rsid w:val="003E15FA"/>
    <w:rsid w:val="003E529D"/>
    <w:rsid w:val="003E5405"/>
    <w:rsid w:val="003E55E4"/>
    <w:rsid w:val="003E74E3"/>
    <w:rsid w:val="003E7C84"/>
    <w:rsid w:val="003F05C7"/>
    <w:rsid w:val="003F0B1A"/>
    <w:rsid w:val="003F19F6"/>
    <w:rsid w:val="003F2CD4"/>
    <w:rsid w:val="003F5651"/>
    <w:rsid w:val="003F6BBE"/>
    <w:rsid w:val="003F7175"/>
    <w:rsid w:val="004000E8"/>
    <w:rsid w:val="004008E4"/>
    <w:rsid w:val="00400900"/>
    <w:rsid w:val="00401CC2"/>
    <w:rsid w:val="00402E2B"/>
    <w:rsid w:val="0040512B"/>
    <w:rsid w:val="00405CA5"/>
    <w:rsid w:val="00407CD3"/>
    <w:rsid w:val="00410134"/>
    <w:rsid w:val="00410676"/>
    <w:rsid w:val="00410B72"/>
    <w:rsid w:val="00410F18"/>
    <w:rsid w:val="0041227F"/>
    <w:rsid w:val="0041263E"/>
    <w:rsid w:val="004139CA"/>
    <w:rsid w:val="00413AAC"/>
    <w:rsid w:val="00413D99"/>
    <w:rsid w:val="00413E92"/>
    <w:rsid w:val="00413EC0"/>
    <w:rsid w:val="00414198"/>
    <w:rsid w:val="00415D30"/>
    <w:rsid w:val="00417534"/>
    <w:rsid w:val="00417E59"/>
    <w:rsid w:val="00420507"/>
    <w:rsid w:val="00421105"/>
    <w:rsid w:val="0042139F"/>
    <w:rsid w:val="00422AA4"/>
    <w:rsid w:val="00422EE1"/>
    <w:rsid w:val="004242F4"/>
    <w:rsid w:val="004248E9"/>
    <w:rsid w:val="0042553E"/>
    <w:rsid w:val="00426A51"/>
    <w:rsid w:val="00427248"/>
    <w:rsid w:val="00430F9B"/>
    <w:rsid w:val="004311D2"/>
    <w:rsid w:val="0043235C"/>
    <w:rsid w:val="004335C6"/>
    <w:rsid w:val="0043682A"/>
    <w:rsid w:val="00437447"/>
    <w:rsid w:val="00440B5F"/>
    <w:rsid w:val="0044142E"/>
    <w:rsid w:val="00441A92"/>
    <w:rsid w:val="0044218F"/>
    <w:rsid w:val="00442587"/>
    <w:rsid w:val="004431DC"/>
    <w:rsid w:val="0044359C"/>
    <w:rsid w:val="0044377B"/>
    <w:rsid w:val="00444F56"/>
    <w:rsid w:val="00446488"/>
    <w:rsid w:val="00450EAE"/>
    <w:rsid w:val="00450F25"/>
    <w:rsid w:val="00451283"/>
    <w:rsid w:val="004517AA"/>
    <w:rsid w:val="00452CAC"/>
    <w:rsid w:val="0045372E"/>
    <w:rsid w:val="00453F34"/>
    <w:rsid w:val="00454149"/>
    <w:rsid w:val="004544D0"/>
    <w:rsid w:val="00454C70"/>
    <w:rsid w:val="0045580F"/>
    <w:rsid w:val="00456927"/>
    <w:rsid w:val="00457565"/>
    <w:rsid w:val="00457B71"/>
    <w:rsid w:val="004608F5"/>
    <w:rsid w:val="00461E26"/>
    <w:rsid w:val="004625B8"/>
    <w:rsid w:val="00463D65"/>
    <w:rsid w:val="00463E0C"/>
    <w:rsid w:val="004669E2"/>
    <w:rsid w:val="00466E1C"/>
    <w:rsid w:val="004671E5"/>
    <w:rsid w:val="00470C31"/>
    <w:rsid w:val="00470F71"/>
    <w:rsid w:val="0047154C"/>
    <w:rsid w:val="00471DE0"/>
    <w:rsid w:val="004734D0"/>
    <w:rsid w:val="0047369E"/>
    <w:rsid w:val="0047556B"/>
    <w:rsid w:val="0047668F"/>
    <w:rsid w:val="00477592"/>
    <w:rsid w:val="00477768"/>
    <w:rsid w:val="00480B7E"/>
    <w:rsid w:val="004810D0"/>
    <w:rsid w:val="00481C27"/>
    <w:rsid w:val="004834F3"/>
    <w:rsid w:val="004848D7"/>
    <w:rsid w:val="004852C9"/>
    <w:rsid w:val="0048697F"/>
    <w:rsid w:val="00486F97"/>
    <w:rsid w:val="0048771E"/>
    <w:rsid w:val="004916A4"/>
    <w:rsid w:val="00492537"/>
    <w:rsid w:val="00492BC5"/>
    <w:rsid w:val="00492BD6"/>
    <w:rsid w:val="00493D6E"/>
    <w:rsid w:val="00493E08"/>
    <w:rsid w:val="00494384"/>
    <w:rsid w:val="004963A7"/>
    <w:rsid w:val="004964F1"/>
    <w:rsid w:val="00496E52"/>
    <w:rsid w:val="004972C7"/>
    <w:rsid w:val="00497646"/>
    <w:rsid w:val="004A16BC"/>
    <w:rsid w:val="004A28B2"/>
    <w:rsid w:val="004A2B94"/>
    <w:rsid w:val="004A36B5"/>
    <w:rsid w:val="004A3ADA"/>
    <w:rsid w:val="004A407C"/>
    <w:rsid w:val="004A5C7C"/>
    <w:rsid w:val="004B13EC"/>
    <w:rsid w:val="004B1838"/>
    <w:rsid w:val="004B25F7"/>
    <w:rsid w:val="004B3694"/>
    <w:rsid w:val="004B6E94"/>
    <w:rsid w:val="004B6F6A"/>
    <w:rsid w:val="004B7C0C"/>
    <w:rsid w:val="004B7FB9"/>
    <w:rsid w:val="004C160E"/>
    <w:rsid w:val="004C269D"/>
    <w:rsid w:val="004C2DE0"/>
    <w:rsid w:val="004C3728"/>
    <w:rsid w:val="004C3898"/>
    <w:rsid w:val="004C624B"/>
    <w:rsid w:val="004C64B9"/>
    <w:rsid w:val="004C6AB7"/>
    <w:rsid w:val="004C7E58"/>
    <w:rsid w:val="004D02F4"/>
    <w:rsid w:val="004D36B1"/>
    <w:rsid w:val="004D38F7"/>
    <w:rsid w:val="004D3A6B"/>
    <w:rsid w:val="004D438E"/>
    <w:rsid w:val="004D48D5"/>
    <w:rsid w:val="004D4D46"/>
    <w:rsid w:val="004D5876"/>
    <w:rsid w:val="004D7EBD"/>
    <w:rsid w:val="004E1875"/>
    <w:rsid w:val="004E2680"/>
    <w:rsid w:val="004E2780"/>
    <w:rsid w:val="004E28F9"/>
    <w:rsid w:val="004E462E"/>
    <w:rsid w:val="004E46F9"/>
    <w:rsid w:val="004E56DC"/>
    <w:rsid w:val="004E651F"/>
    <w:rsid w:val="004E76F4"/>
    <w:rsid w:val="004E7CFB"/>
    <w:rsid w:val="004F08B8"/>
    <w:rsid w:val="004F0B4E"/>
    <w:rsid w:val="004F0B6C"/>
    <w:rsid w:val="004F0C52"/>
    <w:rsid w:val="004F2078"/>
    <w:rsid w:val="004F4C35"/>
    <w:rsid w:val="004F4DA3"/>
    <w:rsid w:val="004F5CB4"/>
    <w:rsid w:val="004F5F77"/>
    <w:rsid w:val="0050041C"/>
    <w:rsid w:val="005004EC"/>
    <w:rsid w:val="00500ECB"/>
    <w:rsid w:val="00501336"/>
    <w:rsid w:val="00501ADC"/>
    <w:rsid w:val="00501EEB"/>
    <w:rsid w:val="005037E8"/>
    <w:rsid w:val="00504E1A"/>
    <w:rsid w:val="00505350"/>
    <w:rsid w:val="005061F2"/>
    <w:rsid w:val="0050630D"/>
    <w:rsid w:val="00506557"/>
    <w:rsid w:val="0050677A"/>
    <w:rsid w:val="00506C52"/>
    <w:rsid w:val="00510800"/>
    <w:rsid w:val="005108D8"/>
    <w:rsid w:val="005116F9"/>
    <w:rsid w:val="0051227C"/>
    <w:rsid w:val="0051385A"/>
    <w:rsid w:val="00514836"/>
    <w:rsid w:val="005153A7"/>
    <w:rsid w:val="00516196"/>
    <w:rsid w:val="00520E0A"/>
    <w:rsid w:val="005219CF"/>
    <w:rsid w:val="00521BBB"/>
    <w:rsid w:val="00521F97"/>
    <w:rsid w:val="00525DF8"/>
    <w:rsid w:val="00526AC1"/>
    <w:rsid w:val="00534B59"/>
    <w:rsid w:val="00536759"/>
    <w:rsid w:val="005377AE"/>
    <w:rsid w:val="00537C62"/>
    <w:rsid w:val="0054026F"/>
    <w:rsid w:val="005431C2"/>
    <w:rsid w:val="005432D1"/>
    <w:rsid w:val="00546970"/>
    <w:rsid w:val="00546D7A"/>
    <w:rsid w:val="00554E19"/>
    <w:rsid w:val="00556C41"/>
    <w:rsid w:val="00556D29"/>
    <w:rsid w:val="005575E2"/>
    <w:rsid w:val="005600A9"/>
    <w:rsid w:val="00560F2C"/>
    <w:rsid w:val="0056121F"/>
    <w:rsid w:val="00562463"/>
    <w:rsid w:val="00564CE8"/>
    <w:rsid w:val="005663DB"/>
    <w:rsid w:val="005664BF"/>
    <w:rsid w:val="00567CD7"/>
    <w:rsid w:val="005711DA"/>
    <w:rsid w:val="00572505"/>
    <w:rsid w:val="00575678"/>
    <w:rsid w:val="005772C1"/>
    <w:rsid w:val="00580D39"/>
    <w:rsid w:val="005818EE"/>
    <w:rsid w:val="00582809"/>
    <w:rsid w:val="00583562"/>
    <w:rsid w:val="005836F5"/>
    <w:rsid w:val="0058798C"/>
    <w:rsid w:val="005900FA"/>
    <w:rsid w:val="00591921"/>
    <w:rsid w:val="005935A4"/>
    <w:rsid w:val="00594071"/>
    <w:rsid w:val="005948C2"/>
    <w:rsid w:val="00595DCA"/>
    <w:rsid w:val="00596833"/>
    <w:rsid w:val="00596ED2"/>
    <w:rsid w:val="0059779B"/>
    <w:rsid w:val="005979E1"/>
    <w:rsid w:val="005A1AAF"/>
    <w:rsid w:val="005A209A"/>
    <w:rsid w:val="005A307E"/>
    <w:rsid w:val="005A3285"/>
    <w:rsid w:val="005A33B3"/>
    <w:rsid w:val="005A439D"/>
    <w:rsid w:val="005A662D"/>
    <w:rsid w:val="005A7590"/>
    <w:rsid w:val="005A78A0"/>
    <w:rsid w:val="005B1409"/>
    <w:rsid w:val="005B2720"/>
    <w:rsid w:val="005B2B76"/>
    <w:rsid w:val="005B35D7"/>
    <w:rsid w:val="005B392A"/>
    <w:rsid w:val="005B3AA3"/>
    <w:rsid w:val="005B4CD7"/>
    <w:rsid w:val="005B56E1"/>
    <w:rsid w:val="005B6AC0"/>
    <w:rsid w:val="005B6F83"/>
    <w:rsid w:val="005B7836"/>
    <w:rsid w:val="005C15EC"/>
    <w:rsid w:val="005C6B8E"/>
    <w:rsid w:val="005C74FB"/>
    <w:rsid w:val="005D0E82"/>
    <w:rsid w:val="005D13DB"/>
    <w:rsid w:val="005D1602"/>
    <w:rsid w:val="005D18F1"/>
    <w:rsid w:val="005D19CD"/>
    <w:rsid w:val="005D4EF9"/>
    <w:rsid w:val="005D5D1C"/>
    <w:rsid w:val="005D624F"/>
    <w:rsid w:val="005E1266"/>
    <w:rsid w:val="005E26B3"/>
    <w:rsid w:val="005E385F"/>
    <w:rsid w:val="005E4F17"/>
    <w:rsid w:val="005E5128"/>
    <w:rsid w:val="005E5B81"/>
    <w:rsid w:val="005E5C59"/>
    <w:rsid w:val="005F0021"/>
    <w:rsid w:val="005F0C4D"/>
    <w:rsid w:val="005F2CB1"/>
    <w:rsid w:val="005F3025"/>
    <w:rsid w:val="005F5AA9"/>
    <w:rsid w:val="005F618C"/>
    <w:rsid w:val="005F67FB"/>
    <w:rsid w:val="005F70BD"/>
    <w:rsid w:val="006002D5"/>
    <w:rsid w:val="0060283C"/>
    <w:rsid w:val="00602DAC"/>
    <w:rsid w:val="00604F14"/>
    <w:rsid w:val="00605005"/>
    <w:rsid w:val="00605136"/>
    <w:rsid w:val="0060535A"/>
    <w:rsid w:val="00607A3E"/>
    <w:rsid w:val="00611B83"/>
    <w:rsid w:val="0061209F"/>
    <w:rsid w:val="00613257"/>
    <w:rsid w:val="00613A99"/>
    <w:rsid w:val="00614053"/>
    <w:rsid w:val="00620A71"/>
    <w:rsid w:val="00620D80"/>
    <w:rsid w:val="00622CB9"/>
    <w:rsid w:val="006234A6"/>
    <w:rsid w:val="00623F97"/>
    <w:rsid w:val="00624F46"/>
    <w:rsid w:val="006250A3"/>
    <w:rsid w:val="006255C7"/>
    <w:rsid w:val="00630001"/>
    <w:rsid w:val="006311B3"/>
    <w:rsid w:val="0063284C"/>
    <w:rsid w:val="00636398"/>
    <w:rsid w:val="006368D3"/>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ACD"/>
    <w:rsid w:val="00656933"/>
    <w:rsid w:val="00656A92"/>
    <w:rsid w:val="00656C1E"/>
    <w:rsid w:val="00656D76"/>
    <w:rsid w:val="00656DDE"/>
    <w:rsid w:val="00657783"/>
    <w:rsid w:val="0066011D"/>
    <w:rsid w:val="006607C0"/>
    <w:rsid w:val="006613A6"/>
    <w:rsid w:val="006627A2"/>
    <w:rsid w:val="006634E6"/>
    <w:rsid w:val="006655EE"/>
    <w:rsid w:val="00667EE7"/>
    <w:rsid w:val="00670922"/>
    <w:rsid w:val="00670BE1"/>
    <w:rsid w:val="0067218F"/>
    <w:rsid w:val="006722F1"/>
    <w:rsid w:val="0067260A"/>
    <w:rsid w:val="00673B33"/>
    <w:rsid w:val="006741F2"/>
    <w:rsid w:val="00674CC3"/>
    <w:rsid w:val="00675C72"/>
    <w:rsid w:val="006771F9"/>
    <w:rsid w:val="006776D7"/>
    <w:rsid w:val="0068081A"/>
    <w:rsid w:val="00681003"/>
    <w:rsid w:val="006817C9"/>
    <w:rsid w:val="00683098"/>
    <w:rsid w:val="0068367B"/>
    <w:rsid w:val="00683AC5"/>
    <w:rsid w:val="00683ECE"/>
    <w:rsid w:val="00685D80"/>
    <w:rsid w:val="00686058"/>
    <w:rsid w:val="00687CAA"/>
    <w:rsid w:val="006907C1"/>
    <w:rsid w:val="00693FEA"/>
    <w:rsid w:val="00695FC2"/>
    <w:rsid w:val="00695FEE"/>
    <w:rsid w:val="00696949"/>
    <w:rsid w:val="00697052"/>
    <w:rsid w:val="00697317"/>
    <w:rsid w:val="006A023B"/>
    <w:rsid w:val="006A0CF1"/>
    <w:rsid w:val="006A0E75"/>
    <w:rsid w:val="006A31C3"/>
    <w:rsid w:val="006A3BCE"/>
    <w:rsid w:val="006A46FB"/>
    <w:rsid w:val="006A4F5A"/>
    <w:rsid w:val="006A5E28"/>
    <w:rsid w:val="006A697B"/>
    <w:rsid w:val="006A7AFF"/>
    <w:rsid w:val="006B065E"/>
    <w:rsid w:val="006B12A3"/>
    <w:rsid w:val="006B1816"/>
    <w:rsid w:val="006B2099"/>
    <w:rsid w:val="006B261C"/>
    <w:rsid w:val="006B2DD5"/>
    <w:rsid w:val="006B43F3"/>
    <w:rsid w:val="006B4705"/>
    <w:rsid w:val="006B50CF"/>
    <w:rsid w:val="006C03B8"/>
    <w:rsid w:val="006C2124"/>
    <w:rsid w:val="006C4262"/>
    <w:rsid w:val="006C4606"/>
    <w:rsid w:val="006C4A65"/>
    <w:rsid w:val="006C5EC9"/>
    <w:rsid w:val="006C6059"/>
    <w:rsid w:val="006C66BC"/>
    <w:rsid w:val="006C7522"/>
    <w:rsid w:val="006D0D3D"/>
    <w:rsid w:val="006D2FDB"/>
    <w:rsid w:val="006D3052"/>
    <w:rsid w:val="006D33E5"/>
    <w:rsid w:val="006D3A1B"/>
    <w:rsid w:val="006D3A6A"/>
    <w:rsid w:val="006D5948"/>
    <w:rsid w:val="006D6F08"/>
    <w:rsid w:val="006E062C"/>
    <w:rsid w:val="006E1C82"/>
    <w:rsid w:val="006E28B7"/>
    <w:rsid w:val="006E2992"/>
    <w:rsid w:val="006E2A9B"/>
    <w:rsid w:val="006E2B0A"/>
    <w:rsid w:val="006E3310"/>
    <w:rsid w:val="006E4E39"/>
    <w:rsid w:val="006E565E"/>
    <w:rsid w:val="006E5AF6"/>
    <w:rsid w:val="006E673D"/>
    <w:rsid w:val="006E725F"/>
    <w:rsid w:val="006E7963"/>
    <w:rsid w:val="006E7D3B"/>
    <w:rsid w:val="006F0ACF"/>
    <w:rsid w:val="006F1B70"/>
    <w:rsid w:val="006F2172"/>
    <w:rsid w:val="006F341D"/>
    <w:rsid w:val="006F3CDE"/>
    <w:rsid w:val="006F44B6"/>
    <w:rsid w:val="006F58D4"/>
    <w:rsid w:val="006F6582"/>
    <w:rsid w:val="00702722"/>
    <w:rsid w:val="0070346E"/>
    <w:rsid w:val="00703EA0"/>
    <w:rsid w:val="00704EDB"/>
    <w:rsid w:val="00705D36"/>
    <w:rsid w:val="00706101"/>
    <w:rsid w:val="00707072"/>
    <w:rsid w:val="00707D61"/>
    <w:rsid w:val="00712287"/>
    <w:rsid w:val="00712772"/>
    <w:rsid w:val="00712E2E"/>
    <w:rsid w:val="007144E9"/>
    <w:rsid w:val="007148D3"/>
    <w:rsid w:val="00715B9A"/>
    <w:rsid w:val="007234A5"/>
    <w:rsid w:val="00723DB1"/>
    <w:rsid w:val="00724664"/>
    <w:rsid w:val="007257D0"/>
    <w:rsid w:val="00726214"/>
    <w:rsid w:val="00726EA6"/>
    <w:rsid w:val="0072708F"/>
    <w:rsid w:val="00727208"/>
    <w:rsid w:val="00727680"/>
    <w:rsid w:val="00730582"/>
    <w:rsid w:val="007348B1"/>
    <w:rsid w:val="007362A6"/>
    <w:rsid w:val="00736D7D"/>
    <w:rsid w:val="0073734A"/>
    <w:rsid w:val="00737631"/>
    <w:rsid w:val="00740E58"/>
    <w:rsid w:val="007419E9"/>
    <w:rsid w:val="00742B44"/>
    <w:rsid w:val="007445A0"/>
    <w:rsid w:val="0074524B"/>
    <w:rsid w:val="00746D88"/>
    <w:rsid w:val="007471A8"/>
    <w:rsid w:val="00747D8B"/>
    <w:rsid w:val="00750CCD"/>
    <w:rsid w:val="00751228"/>
    <w:rsid w:val="007571E1"/>
    <w:rsid w:val="00757B26"/>
    <w:rsid w:val="00757C7D"/>
    <w:rsid w:val="0076011C"/>
    <w:rsid w:val="007601D7"/>
    <w:rsid w:val="007604B2"/>
    <w:rsid w:val="0076102F"/>
    <w:rsid w:val="0076115E"/>
    <w:rsid w:val="0076214B"/>
    <w:rsid w:val="00764ADF"/>
    <w:rsid w:val="00765281"/>
    <w:rsid w:val="00766BAD"/>
    <w:rsid w:val="00767CC4"/>
    <w:rsid w:val="007729A2"/>
    <w:rsid w:val="00774466"/>
    <w:rsid w:val="0077527A"/>
    <w:rsid w:val="007755F2"/>
    <w:rsid w:val="00776971"/>
    <w:rsid w:val="00780A80"/>
    <w:rsid w:val="0078177E"/>
    <w:rsid w:val="0078304C"/>
    <w:rsid w:val="00783673"/>
    <w:rsid w:val="00784378"/>
    <w:rsid w:val="00785490"/>
    <w:rsid w:val="007925EA"/>
    <w:rsid w:val="00793CD8"/>
    <w:rsid w:val="00795C92"/>
    <w:rsid w:val="00795EEF"/>
    <w:rsid w:val="00795F36"/>
    <w:rsid w:val="00796231"/>
    <w:rsid w:val="007967A5"/>
    <w:rsid w:val="007A1477"/>
    <w:rsid w:val="007A1CB3"/>
    <w:rsid w:val="007A1E96"/>
    <w:rsid w:val="007A306F"/>
    <w:rsid w:val="007A43A6"/>
    <w:rsid w:val="007A4530"/>
    <w:rsid w:val="007A58A6"/>
    <w:rsid w:val="007A6847"/>
    <w:rsid w:val="007A79F2"/>
    <w:rsid w:val="007B0534"/>
    <w:rsid w:val="007B3D2D"/>
    <w:rsid w:val="007B50AE"/>
    <w:rsid w:val="007B51DF"/>
    <w:rsid w:val="007B5868"/>
    <w:rsid w:val="007B6E15"/>
    <w:rsid w:val="007B6EDE"/>
    <w:rsid w:val="007B7E2B"/>
    <w:rsid w:val="007C05DD"/>
    <w:rsid w:val="007C0C27"/>
    <w:rsid w:val="007C139E"/>
    <w:rsid w:val="007C2BD7"/>
    <w:rsid w:val="007C3D18"/>
    <w:rsid w:val="007C4D83"/>
    <w:rsid w:val="007C5602"/>
    <w:rsid w:val="007C5F8D"/>
    <w:rsid w:val="007C60BF"/>
    <w:rsid w:val="007C6A07"/>
    <w:rsid w:val="007C6BD1"/>
    <w:rsid w:val="007C75A1"/>
    <w:rsid w:val="007C77A5"/>
    <w:rsid w:val="007D02E5"/>
    <w:rsid w:val="007D04E5"/>
    <w:rsid w:val="007D346B"/>
    <w:rsid w:val="007D42CD"/>
    <w:rsid w:val="007D4B41"/>
    <w:rsid w:val="007D5901"/>
    <w:rsid w:val="007D7526"/>
    <w:rsid w:val="007E21D8"/>
    <w:rsid w:val="007E3D09"/>
    <w:rsid w:val="007E4226"/>
    <w:rsid w:val="007E4610"/>
    <w:rsid w:val="007E4715"/>
    <w:rsid w:val="007E505B"/>
    <w:rsid w:val="007E5A1F"/>
    <w:rsid w:val="007E6ECC"/>
    <w:rsid w:val="007E7091"/>
    <w:rsid w:val="007F0561"/>
    <w:rsid w:val="007F347B"/>
    <w:rsid w:val="007F7B82"/>
    <w:rsid w:val="008027FD"/>
    <w:rsid w:val="00803FAE"/>
    <w:rsid w:val="00804356"/>
    <w:rsid w:val="008056E1"/>
    <w:rsid w:val="0080605F"/>
    <w:rsid w:val="00807786"/>
    <w:rsid w:val="00811FCB"/>
    <w:rsid w:val="00812557"/>
    <w:rsid w:val="008134F4"/>
    <w:rsid w:val="008158D6"/>
    <w:rsid w:val="00815C08"/>
    <w:rsid w:val="008169A1"/>
    <w:rsid w:val="00817196"/>
    <w:rsid w:val="008216EA"/>
    <w:rsid w:val="00823470"/>
    <w:rsid w:val="008235DB"/>
    <w:rsid w:val="00824AB4"/>
    <w:rsid w:val="00825C42"/>
    <w:rsid w:val="00825D25"/>
    <w:rsid w:val="0082757F"/>
    <w:rsid w:val="00827D6F"/>
    <w:rsid w:val="0083149C"/>
    <w:rsid w:val="00836650"/>
    <w:rsid w:val="008376AC"/>
    <w:rsid w:val="00837894"/>
    <w:rsid w:val="00841D2B"/>
    <w:rsid w:val="008422AC"/>
    <w:rsid w:val="008425D8"/>
    <w:rsid w:val="00843300"/>
    <w:rsid w:val="00843BD1"/>
    <w:rsid w:val="008444E8"/>
    <w:rsid w:val="00844E80"/>
    <w:rsid w:val="008453B3"/>
    <w:rsid w:val="008466DD"/>
    <w:rsid w:val="00846FE7"/>
    <w:rsid w:val="00847789"/>
    <w:rsid w:val="008477FC"/>
    <w:rsid w:val="00853605"/>
    <w:rsid w:val="00856911"/>
    <w:rsid w:val="00857A39"/>
    <w:rsid w:val="00860886"/>
    <w:rsid w:val="00862BF8"/>
    <w:rsid w:val="008640CE"/>
    <w:rsid w:val="00867013"/>
    <w:rsid w:val="008677FD"/>
    <w:rsid w:val="008706D4"/>
    <w:rsid w:val="00870F8A"/>
    <w:rsid w:val="008716F7"/>
    <w:rsid w:val="008719A4"/>
    <w:rsid w:val="00871D23"/>
    <w:rsid w:val="008720D9"/>
    <w:rsid w:val="00874312"/>
    <w:rsid w:val="0087437C"/>
    <w:rsid w:val="00875CD7"/>
    <w:rsid w:val="00876B4D"/>
    <w:rsid w:val="00877F18"/>
    <w:rsid w:val="00881CFB"/>
    <w:rsid w:val="00884FBC"/>
    <w:rsid w:val="008941E3"/>
    <w:rsid w:val="008948BF"/>
    <w:rsid w:val="00894A88"/>
    <w:rsid w:val="00895386"/>
    <w:rsid w:val="008A0778"/>
    <w:rsid w:val="008A21FF"/>
    <w:rsid w:val="008A2CE2"/>
    <w:rsid w:val="008A30AC"/>
    <w:rsid w:val="008A3D1E"/>
    <w:rsid w:val="008A44B8"/>
    <w:rsid w:val="008A51A8"/>
    <w:rsid w:val="008A54C7"/>
    <w:rsid w:val="008A64CE"/>
    <w:rsid w:val="008A7465"/>
    <w:rsid w:val="008A77D8"/>
    <w:rsid w:val="008A7A3B"/>
    <w:rsid w:val="008B0483"/>
    <w:rsid w:val="008B120C"/>
    <w:rsid w:val="008B256A"/>
    <w:rsid w:val="008B2CD1"/>
    <w:rsid w:val="008B3D9B"/>
    <w:rsid w:val="008B4234"/>
    <w:rsid w:val="008B51A0"/>
    <w:rsid w:val="008B592A"/>
    <w:rsid w:val="008B7B5C"/>
    <w:rsid w:val="008C0C99"/>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242D"/>
    <w:rsid w:val="008D34F1"/>
    <w:rsid w:val="008D39D8"/>
    <w:rsid w:val="008D3E07"/>
    <w:rsid w:val="008D4136"/>
    <w:rsid w:val="008D6D1A"/>
    <w:rsid w:val="008D709F"/>
    <w:rsid w:val="008E065E"/>
    <w:rsid w:val="008E0927"/>
    <w:rsid w:val="008E0DE8"/>
    <w:rsid w:val="008E1909"/>
    <w:rsid w:val="008E64D0"/>
    <w:rsid w:val="008F1949"/>
    <w:rsid w:val="008F1C4E"/>
    <w:rsid w:val="008F1EAB"/>
    <w:rsid w:val="008F2ACD"/>
    <w:rsid w:val="008F2C08"/>
    <w:rsid w:val="008F3049"/>
    <w:rsid w:val="008F33DC"/>
    <w:rsid w:val="008F477F"/>
    <w:rsid w:val="008F5283"/>
    <w:rsid w:val="008F5F4B"/>
    <w:rsid w:val="008F6436"/>
    <w:rsid w:val="008F6596"/>
    <w:rsid w:val="008F6A90"/>
    <w:rsid w:val="008F7CC3"/>
    <w:rsid w:val="00900FBD"/>
    <w:rsid w:val="00902350"/>
    <w:rsid w:val="00902FEA"/>
    <w:rsid w:val="0090336B"/>
    <w:rsid w:val="009041B9"/>
    <w:rsid w:val="009053AA"/>
    <w:rsid w:val="00906939"/>
    <w:rsid w:val="00907448"/>
    <w:rsid w:val="009105CF"/>
    <w:rsid w:val="00910B7D"/>
    <w:rsid w:val="00911DFB"/>
    <w:rsid w:val="009139D9"/>
    <w:rsid w:val="00914504"/>
    <w:rsid w:val="00914AD8"/>
    <w:rsid w:val="00916079"/>
    <w:rsid w:val="00917CE9"/>
    <w:rsid w:val="009201BB"/>
    <w:rsid w:val="00920BF2"/>
    <w:rsid w:val="00920FDD"/>
    <w:rsid w:val="00922010"/>
    <w:rsid w:val="00922AB7"/>
    <w:rsid w:val="00924A0F"/>
    <w:rsid w:val="00930F53"/>
    <w:rsid w:val="009314D8"/>
    <w:rsid w:val="00931BD9"/>
    <w:rsid w:val="0093209C"/>
    <w:rsid w:val="00932926"/>
    <w:rsid w:val="00933481"/>
    <w:rsid w:val="009345C6"/>
    <w:rsid w:val="00935CFD"/>
    <w:rsid w:val="009368F3"/>
    <w:rsid w:val="00937B97"/>
    <w:rsid w:val="00941636"/>
    <w:rsid w:val="009428CF"/>
    <w:rsid w:val="00943447"/>
    <w:rsid w:val="00943742"/>
    <w:rsid w:val="00945B8B"/>
    <w:rsid w:val="00945C05"/>
    <w:rsid w:val="00946945"/>
    <w:rsid w:val="0094720D"/>
    <w:rsid w:val="00947713"/>
    <w:rsid w:val="00950DE7"/>
    <w:rsid w:val="009510B1"/>
    <w:rsid w:val="00951B9A"/>
    <w:rsid w:val="0095202A"/>
    <w:rsid w:val="00953920"/>
    <w:rsid w:val="00953A26"/>
    <w:rsid w:val="00953A9B"/>
    <w:rsid w:val="00953D47"/>
    <w:rsid w:val="00953FBE"/>
    <w:rsid w:val="00954074"/>
    <w:rsid w:val="00954D35"/>
    <w:rsid w:val="00955403"/>
    <w:rsid w:val="0095681E"/>
    <w:rsid w:val="009572D4"/>
    <w:rsid w:val="00961921"/>
    <w:rsid w:val="00961AF5"/>
    <w:rsid w:val="0096430A"/>
    <w:rsid w:val="00964C4F"/>
    <w:rsid w:val="0096554B"/>
    <w:rsid w:val="0096584A"/>
    <w:rsid w:val="009669D6"/>
    <w:rsid w:val="00967D3B"/>
    <w:rsid w:val="00971A61"/>
    <w:rsid w:val="00971F08"/>
    <w:rsid w:val="00973B1E"/>
    <w:rsid w:val="009754E7"/>
    <w:rsid w:val="0097603D"/>
    <w:rsid w:val="00976949"/>
    <w:rsid w:val="00980477"/>
    <w:rsid w:val="00981108"/>
    <w:rsid w:val="00981510"/>
    <w:rsid w:val="009815A7"/>
    <w:rsid w:val="009822CB"/>
    <w:rsid w:val="00982DBB"/>
    <w:rsid w:val="00985159"/>
    <w:rsid w:val="00985253"/>
    <w:rsid w:val="009853B3"/>
    <w:rsid w:val="00985B6B"/>
    <w:rsid w:val="00985CDB"/>
    <w:rsid w:val="0098741D"/>
    <w:rsid w:val="00990630"/>
    <w:rsid w:val="00991761"/>
    <w:rsid w:val="00994C66"/>
    <w:rsid w:val="00994DCA"/>
    <w:rsid w:val="009956AE"/>
    <w:rsid w:val="009960EC"/>
    <w:rsid w:val="00996C6A"/>
    <w:rsid w:val="009970DD"/>
    <w:rsid w:val="009A04A3"/>
    <w:rsid w:val="009A0706"/>
    <w:rsid w:val="009A0FBA"/>
    <w:rsid w:val="009A1495"/>
    <w:rsid w:val="009A1601"/>
    <w:rsid w:val="009A1CBF"/>
    <w:rsid w:val="009A3BB6"/>
    <w:rsid w:val="009A462D"/>
    <w:rsid w:val="009A5CBA"/>
    <w:rsid w:val="009A61EA"/>
    <w:rsid w:val="009B014A"/>
    <w:rsid w:val="009B06F9"/>
    <w:rsid w:val="009B14CF"/>
    <w:rsid w:val="009B1F30"/>
    <w:rsid w:val="009B2C04"/>
    <w:rsid w:val="009B3AC2"/>
    <w:rsid w:val="009B4DF4"/>
    <w:rsid w:val="009B564E"/>
    <w:rsid w:val="009B67EF"/>
    <w:rsid w:val="009B7E87"/>
    <w:rsid w:val="009C0169"/>
    <w:rsid w:val="009C1518"/>
    <w:rsid w:val="009C171D"/>
    <w:rsid w:val="009C37A8"/>
    <w:rsid w:val="009C403E"/>
    <w:rsid w:val="009C4C21"/>
    <w:rsid w:val="009C5130"/>
    <w:rsid w:val="009C5219"/>
    <w:rsid w:val="009D1AC7"/>
    <w:rsid w:val="009D4BAF"/>
    <w:rsid w:val="009D4FF0"/>
    <w:rsid w:val="009D703C"/>
    <w:rsid w:val="009D718F"/>
    <w:rsid w:val="009D7614"/>
    <w:rsid w:val="009D7A2F"/>
    <w:rsid w:val="009E068F"/>
    <w:rsid w:val="009E14E0"/>
    <w:rsid w:val="009E1BB6"/>
    <w:rsid w:val="009E35DB"/>
    <w:rsid w:val="009E3D62"/>
    <w:rsid w:val="009E47A3"/>
    <w:rsid w:val="009E4CC9"/>
    <w:rsid w:val="009E620F"/>
    <w:rsid w:val="009E6D29"/>
    <w:rsid w:val="009E7D70"/>
    <w:rsid w:val="009E7DD1"/>
    <w:rsid w:val="009F08F3"/>
    <w:rsid w:val="009F199A"/>
    <w:rsid w:val="009F344F"/>
    <w:rsid w:val="009F7BEF"/>
    <w:rsid w:val="00A008F6"/>
    <w:rsid w:val="00A00B6E"/>
    <w:rsid w:val="00A027A3"/>
    <w:rsid w:val="00A031D8"/>
    <w:rsid w:val="00A048A8"/>
    <w:rsid w:val="00A04D94"/>
    <w:rsid w:val="00A04F49"/>
    <w:rsid w:val="00A05CB2"/>
    <w:rsid w:val="00A05E7A"/>
    <w:rsid w:val="00A0715D"/>
    <w:rsid w:val="00A10B48"/>
    <w:rsid w:val="00A1193C"/>
    <w:rsid w:val="00A1261D"/>
    <w:rsid w:val="00A1366C"/>
    <w:rsid w:val="00A13B0A"/>
    <w:rsid w:val="00A13E54"/>
    <w:rsid w:val="00A17F63"/>
    <w:rsid w:val="00A2193B"/>
    <w:rsid w:val="00A21A54"/>
    <w:rsid w:val="00A2351A"/>
    <w:rsid w:val="00A23E97"/>
    <w:rsid w:val="00A25B07"/>
    <w:rsid w:val="00A25BCA"/>
    <w:rsid w:val="00A2624F"/>
    <w:rsid w:val="00A264A9"/>
    <w:rsid w:val="00A26DCF"/>
    <w:rsid w:val="00A27785"/>
    <w:rsid w:val="00A30187"/>
    <w:rsid w:val="00A3088F"/>
    <w:rsid w:val="00A30F43"/>
    <w:rsid w:val="00A32CD6"/>
    <w:rsid w:val="00A3328C"/>
    <w:rsid w:val="00A3448A"/>
    <w:rsid w:val="00A36297"/>
    <w:rsid w:val="00A370CD"/>
    <w:rsid w:val="00A378A5"/>
    <w:rsid w:val="00A41E2B"/>
    <w:rsid w:val="00A421CD"/>
    <w:rsid w:val="00A424AF"/>
    <w:rsid w:val="00A42899"/>
    <w:rsid w:val="00A435CA"/>
    <w:rsid w:val="00A448EC"/>
    <w:rsid w:val="00A45B74"/>
    <w:rsid w:val="00A46AC1"/>
    <w:rsid w:val="00A47240"/>
    <w:rsid w:val="00A477B4"/>
    <w:rsid w:val="00A47852"/>
    <w:rsid w:val="00A47889"/>
    <w:rsid w:val="00A50A4E"/>
    <w:rsid w:val="00A50F57"/>
    <w:rsid w:val="00A511C1"/>
    <w:rsid w:val="00A52E1D"/>
    <w:rsid w:val="00A538EB"/>
    <w:rsid w:val="00A53F19"/>
    <w:rsid w:val="00A5437A"/>
    <w:rsid w:val="00A61499"/>
    <w:rsid w:val="00A62A77"/>
    <w:rsid w:val="00A63483"/>
    <w:rsid w:val="00A657D7"/>
    <w:rsid w:val="00A660AC"/>
    <w:rsid w:val="00A67E6C"/>
    <w:rsid w:val="00A7106C"/>
    <w:rsid w:val="00A71B99"/>
    <w:rsid w:val="00A72A8E"/>
    <w:rsid w:val="00A739D0"/>
    <w:rsid w:val="00A74EB7"/>
    <w:rsid w:val="00A761D4"/>
    <w:rsid w:val="00A77EC4"/>
    <w:rsid w:val="00A81877"/>
    <w:rsid w:val="00A8201F"/>
    <w:rsid w:val="00A825FB"/>
    <w:rsid w:val="00A86483"/>
    <w:rsid w:val="00A92879"/>
    <w:rsid w:val="00A9442A"/>
    <w:rsid w:val="00A95186"/>
    <w:rsid w:val="00A9621A"/>
    <w:rsid w:val="00AA016F"/>
    <w:rsid w:val="00AA04B8"/>
    <w:rsid w:val="00AA1051"/>
    <w:rsid w:val="00AA1ED6"/>
    <w:rsid w:val="00AA4B1F"/>
    <w:rsid w:val="00AA51D6"/>
    <w:rsid w:val="00AA5D76"/>
    <w:rsid w:val="00AA5D7D"/>
    <w:rsid w:val="00AA6473"/>
    <w:rsid w:val="00AA6D48"/>
    <w:rsid w:val="00AA78BE"/>
    <w:rsid w:val="00AB04BE"/>
    <w:rsid w:val="00AB089D"/>
    <w:rsid w:val="00AB0BC8"/>
    <w:rsid w:val="00AB11CA"/>
    <w:rsid w:val="00AB14D9"/>
    <w:rsid w:val="00AB4AB8"/>
    <w:rsid w:val="00AB61C3"/>
    <w:rsid w:val="00AB655E"/>
    <w:rsid w:val="00AC007F"/>
    <w:rsid w:val="00AC1F27"/>
    <w:rsid w:val="00AC263F"/>
    <w:rsid w:val="00AC2ECD"/>
    <w:rsid w:val="00AC3119"/>
    <w:rsid w:val="00AC49FB"/>
    <w:rsid w:val="00AC5A10"/>
    <w:rsid w:val="00AC5C4B"/>
    <w:rsid w:val="00AC6CB2"/>
    <w:rsid w:val="00AD054C"/>
    <w:rsid w:val="00AD0AA3"/>
    <w:rsid w:val="00AD2EB0"/>
    <w:rsid w:val="00AD2ED0"/>
    <w:rsid w:val="00AD3F94"/>
    <w:rsid w:val="00AD42A7"/>
    <w:rsid w:val="00AD4A5A"/>
    <w:rsid w:val="00AD51E9"/>
    <w:rsid w:val="00AE0FBF"/>
    <w:rsid w:val="00AE27AC"/>
    <w:rsid w:val="00AE40E0"/>
    <w:rsid w:val="00AE487C"/>
    <w:rsid w:val="00AE4DBA"/>
    <w:rsid w:val="00AE4F07"/>
    <w:rsid w:val="00AE59C3"/>
    <w:rsid w:val="00AE6932"/>
    <w:rsid w:val="00AF1C5D"/>
    <w:rsid w:val="00AF3537"/>
    <w:rsid w:val="00AF413F"/>
    <w:rsid w:val="00AF42D7"/>
    <w:rsid w:val="00AF61A2"/>
    <w:rsid w:val="00AF703C"/>
    <w:rsid w:val="00B005F1"/>
    <w:rsid w:val="00B006FE"/>
    <w:rsid w:val="00B007CB"/>
    <w:rsid w:val="00B02AA9"/>
    <w:rsid w:val="00B02F23"/>
    <w:rsid w:val="00B02FA3"/>
    <w:rsid w:val="00B05084"/>
    <w:rsid w:val="00B061DC"/>
    <w:rsid w:val="00B07C9B"/>
    <w:rsid w:val="00B114BB"/>
    <w:rsid w:val="00B11E32"/>
    <w:rsid w:val="00B1340E"/>
    <w:rsid w:val="00B157F9"/>
    <w:rsid w:val="00B15A72"/>
    <w:rsid w:val="00B1763B"/>
    <w:rsid w:val="00B20256"/>
    <w:rsid w:val="00B2056A"/>
    <w:rsid w:val="00B20D09"/>
    <w:rsid w:val="00B229AF"/>
    <w:rsid w:val="00B22AE0"/>
    <w:rsid w:val="00B233E0"/>
    <w:rsid w:val="00B238C2"/>
    <w:rsid w:val="00B23F92"/>
    <w:rsid w:val="00B25068"/>
    <w:rsid w:val="00B2523C"/>
    <w:rsid w:val="00B256B2"/>
    <w:rsid w:val="00B25758"/>
    <w:rsid w:val="00B2763F"/>
    <w:rsid w:val="00B27AAC"/>
    <w:rsid w:val="00B30929"/>
    <w:rsid w:val="00B3295C"/>
    <w:rsid w:val="00B34948"/>
    <w:rsid w:val="00B34F38"/>
    <w:rsid w:val="00B3527E"/>
    <w:rsid w:val="00B36B5D"/>
    <w:rsid w:val="00B36F2E"/>
    <w:rsid w:val="00B36FF4"/>
    <w:rsid w:val="00B372AA"/>
    <w:rsid w:val="00B40445"/>
    <w:rsid w:val="00B409E0"/>
    <w:rsid w:val="00B41888"/>
    <w:rsid w:val="00B420B2"/>
    <w:rsid w:val="00B429B7"/>
    <w:rsid w:val="00B430F0"/>
    <w:rsid w:val="00B45A52"/>
    <w:rsid w:val="00B46175"/>
    <w:rsid w:val="00B46733"/>
    <w:rsid w:val="00B46DAB"/>
    <w:rsid w:val="00B50213"/>
    <w:rsid w:val="00B50A26"/>
    <w:rsid w:val="00B52134"/>
    <w:rsid w:val="00B548B7"/>
    <w:rsid w:val="00B61670"/>
    <w:rsid w:val="00B620A7"/>
    <w:rsid w:val="00B62851"/>
    <w:rsid w:val="00B632A0"/>
    <w:rsid w:val="00B63E7A"/>
    <w:rsid w:val="00B664C7"/>
    <w:rsid w:val="00B66A15"/>
    <w:rsid w:val="00B66CC8"/>
    <w:rsid w:val="00B7027D"/>
    <w:rsid w:val="00B70C48"/>
    <w:rsid w:val="00B739F6"/>
    <w:rsid w:val="00B74B16"/>
    <w:rsid w:val="00B753A5"/>
    <w:rsid w:val="00B768F1"/>
    <w:rsid w:val="00B81A6C"/>
    <w:rsid w:val="00B8292E"/>
    <w:rsid w:val="00B85DE5"/>
    <w:rsid w:val="00B8691E"/>
    <w:rsid w:val="00B87F52"/>
    <w:rsid w:val="00B90F73"/>
    <w:rsid w:val="00B93B59"/>
    <w:rsid w:val="00B93D96"/>
    <w:rsid w:val="00B9406A"/>
    <w:rsid w:val="00B95080"/>
    <w:rsid w:val="00BA0A06"/>
    <w:rsid w:val="00BA2280"/>
    <w:rsid w:val="00BA2A08"/>
    <w:rsid w:val="00BA3D7B"/>
    <w:rsid w:val="00BA56D2"/>
    <w:rsid w:val="00BA618A"/>
    <w:rsid w:val="00BA655F"/>
    <w:rsid w:val="00BA6B05"/>
    <w:rsid w:val="00BA73F4"/>
    <w:rsid w:val="00BA7518"/>
    <w:rsid w:val="00BA76E0"/>
    <w:rsid w:val="00BB27C9"/>
    <w:rsid w:val="00BB2A25"/>
    <w:rsid w:val="00BB2F6F"/>
    <w:rsid w:val="00BB4017"/>
    <w:rsid w:val="00BB4A83"/>
    <w:rsid w:val="00BB51E9"/>
    <w:rsid w:val="00BB739C"/>
    <w:rsid w:val="00BC07E3"/>
    <w:rsid w:val="00BC0FDC"/>
    <w:rsid w:val="00BC2489"/>
    <w:rsid w:val="00BC3053"/>
    <w:rsid w:val="00BC38E7"/>
    <w:rsid w:val="00BC3B32"/>
    <w:rsid w:val="00BC4D2E"/>
    <w:rsid w:val="00BC6337"/>
    <w:rsid w:val="00BC7176"/>
    <w:rsid w:val="00BD1EFB"/>
    <w:rsid w:val="00BD3391"/>
    <w:rsid w:val="00BD45D5"/>
    <w:rsid w:val="00BD48AC"/>
    <w:rsid w:val="00BD4AD4"/>
    <w:rsid w:val="00BD5F1A"/>
    <w:rsid w:val="00BE1234"/>
    <w:rsid w:val="00BE179D"/>
    <w:rsid w:val="00BE2808"/>
    <w:rsid w:val="00BE2FA6"/>
    <w:rsid w:val="00BE333F"/>
    <w:rsid w:val="00BE4446"/>
    <w:rsid w:val="00BE52F6"/>
    <w:rsid w:val="00BE5911"/>
    <w:rsid w:val="00BE5CB9"/>
    <w:rsid w:val="00BE6510"/>
    <w:rsid w:val="00BE7406"/>
    <w:rsid w:val="00BE7603"/>
    <w:rsid w:val="00BF1A0B"/>
    <w:rsid w:val="00BF3279"/>
    <w:rsid w:val="00BF3724"/>
    <w:rsid w:val="00BF72CA"/>
    <w:rsid w:val="00BF74C7"/>
    <w:rsid w:val="00C0024D"/>
    <w:rsid w:val="00C002F5"/>
    <w:rsid w:val="00C015F1"/>
    <w:rsid w:val="00C01F33"/>
    <w:rsid w:val="00C02469"/>
    <w:rsid w:val="00C02CC6"/>
    <w:rsid w:val="00C040F7"/>
    <w:rsid w:val="00C044AB"/>
    <w:rsid w:val="00C05706"/>
    <w:rsid w:val="00C05DB9"/>
    <w:rsid w:val="00C06C47"/>
    <w:rsid w:val="00C07377"/>
    <w:rsid w:val="00C10478"/>
    <w:rsid w:val="00C10D9E"/>
    <w:rsid w:val="00C10DDE"/>
    <w:rsid w:val="00C12107"/>
    <w:rsid w:val="00C1318A"/>
    <w:rsid w:val="00C14D4B"/>
    <w:rsid w:val="00C14DAB"/>
    <w:rsid w:val="00C154BB"/>
    <w:rsid w:val="00C16ED5"/>
    <w:rsid w:val="00C21CF8"/>
    <w:rsid w:val="00C2251C"/>
    <w:rsid w:val="00C279B5"/>
    <w:rsid w:val="00C27C45"/>
    <w:rsid w:val="00C30514"/>
    <w:rsid w:val="00C30B54"/>
    <w:rsid w:val="00C32631"/>
    <w:rsid w:val="00C32ECC"/>
    <w:rsid w:val="00C35963"/>
    <w:rsid w:val="00C3719D"/>
    <w:rsid w:val="00C37CB2"/>
    <w:rsid w:val="00C41014"/>
    <w:rsid w:val="00C43B21"/>
    <w:rsid w:val="00C44DA6"/>
    <w:rsid w:val="00C45887"/>
    <w:rsid w:val="00C45ED1"/>
    <w:rsid w:val="00C473A5"/>
    <w:rsid w:val="00C517E3"/>
    <w:rsid w:val="00C5292E"/>
    <w:rsid w:val="00C53428"/>
    <w:rsid w:val="00C54995"/>
    <w:rsid w:val="00C54D41"/>
    <w:rsid w:val="00C55298"/>
    <w:rsid w:val="00C553CC"/>
    <w:rsid w:val="00C57742"/>
    <w:rsid w:val="00C57864"/>
    <w:rsid w:val="00C57A58"/>
    <w:rsid w:val="00C57EDB"/>
    <w:rsid w:val="00C60783"/>
    <w:rsid w:val="00C6285C"/>
    <w:rsid w:val="00C6341C"/>
    <w:rsid w:val="00C64192"/>
    <w:rsid w:val="00C64587"/>
    <w:rsid w:val="00C64672"/>
    <w:rsid w:val="00C65024"/>
    <w:rsid w:val="00C66531"/>
    <w:rsid w:val="00C70697"/>
    <w:rsid w:val="00C70B73"/>
    <w:rsid w:val="00C72093"/>
    <w:rsid w:val="00C72AA2"/>
    <w:rsid w:val="00C72EF4"/>
    <w:rsid w:val="00C73F45"/>
    <w:rsid w:val="00C744FE"/>
    <w:rsid w:val="00C751A6"/>
    <w:rsid w:val="00C75D2F"/>
    <w:rsid w:val="00C766E5"/>
    <w:rsid w:val="00C767BE"/>
    <w:rsid w:val="00C76E3C"/>
    <w:rsid w:val="00C77BB5"/>
    <w:rsid w:val="00C77EB2"/>
    <w:rsid w:val="00C80609"/>
    <w:rsid w:val="00C81568"/>
    <w:rsid w:val="00C82848"/>
    <w:rsid w:val="00C831E3"/>
    <w:rsid w:val="00C833B4"/>
    <w:rsid w:val="00C83BDA"/>
    <w:rsid w:val="00C83D32"/>
    <w:rsid w:val="00C840EE"/>
    <w:rsid w:val="00C84A66"/>
    <w:rsid w:val="00C86418"/>
    <w:rsid w:val="00C9027A"/>
    <w:rsid w:val="00C9068E"/>
    <w:rsid w:val="00C90BD1"/>
    <w:rsid w:val="00C9197B"/>
    <w:rsid w:val="00C9297B"/>
    <w:rsid w:val="00C93814"/>
    <w:rsid w:val="00C93A78"/>
    <w:rsid w:val="00C93C4B"/>
    <w:rsid w:val="00C944AB"/>
    <w:rsid w:val="00C95B40"/>
    <w:rsid w:val="00C97402"/>
    <w:rsid w:val="00CA0456"/>
    <w:rsid w:val="00CA1ED8"/>
    <w:rsid w:val="00CB1F63"/>
    <w:rsid w:val="00CB4C09"/>
    <w:rsid w:val="00CB4C99"/>
    <w:rsid w:val="00CB5D3B"/>
    <w:rsid w:val="00CB7170"/>
    <w:rsid w:val="00CB76AC"/>
    <w:rsid w:val="00CC040E"/>
    <w:rsid w:val="00CC0DDB"/>
    <w:rsid w:val="00CC111F"/>
    <w:rsid w:val="00CC1B73"/>
    <w:rsid w:val="00CC2011"/>
    <w:rsid w:val="00CC3EA0"/>
    <w:rsid w:val="00CC5E2E"/>
    <w:rsid w:val="00CC7B45"/>
    <w:rsid w:val="00CD0341"/>
    <w:rsid w:val="00CD1188"/>
    <w:rsid w:val="00CD2ED1"/>
    <w:rsid w:val="00CD337B"/>
    <w:rsid w:val="00CD4ADC"/>
    <w:rsid w:val="00CD7078"/>
    <w:rsid w:val="00CD7662"/>
    <w:rsid w:val="00CE0424"/>
    <w:rsid w:val="00CE0852"/>
    <w:rsid w:val="00CE1754"/>
    <w:rsid w:val="00CE1F26"/>
    <w:rsid w:val="00CE4E10"/>
    <w:rsid w:val="00CE6BAB"/>
    <w:rsid w:val="00CE7561"/>
    <w:rsid w:val="00CF0B76"/>
    <w:rsid w:val="00CF1354"/>
    <w:rsid w:val="00CF1867"/>
    <w:rsid w:val="00CF1C93"/>
    <w:rsid w:val="00CF2027"/>
    <w:rsid w:val="00CF3B1F"/>
    <w:rsid w:val="00CF3BF6"/>
    <w:rsid w:val="00CF61B4"/>
    <w:rsid w:val="00CF625B"/>
    <w:rsid w:val="00CF6527"/>
    <w:rsid w:val="00CF687E"/>
    <w:rsid w:val="00CF6EF2"/>
    <w:rsid w:val="00CF748B"/>
    <w:rsid w:val="00CF7A5A"/>
    <w:rsid w:val="00CF7BA3"/>
    <w:rsid w:val="00D01B6F"/>
    <w:rsid w:val="00D01D8D"/>
    <w:rsid w:val="00D0349B"/>
    <w:rsid w:val="00D058B5"/>
    <w:rsid w:val="00D07334"/>
    <w:rsid w:val="00D10249"/>
    <w:rsid w:val="00D104A9"/>
    <w:rsid w:val="00D115C3"/>
    <w:rsid w:val="00D11897"/>
    <w:rsid w:val="00D122B4"/>
    <w:rsid w:val="00D13135"/>
    <w:rsid w:val="00D13E4E"/>
    <w:rsid w:val="00D1425F"/>
    <w:rsid w:val="00D15155"/>
    <w:rsid w:val="00D21CE8"/>
    <w:rsid w:val="00D22198"/>
    <w:rsid w:val="00D2364D"/>
    <w:rsid w:val="00D239A7"/>
    <w:rsid w:val="00D23F47"/>
    <w:rsid w:val="00D2584A"/>
    <w:rsid w:val="00D2641A"/>
    <w:rsid w:val="00D26856"/>
    <w:rsid w:val="00D356F0"/>
    <w:rsid w:val="00D364E0"/>
    <w:rsid w:val="00D36768"/>
    <w:rsid w:val="00D36E71"/>
    <w:rsid w:val="00D37D87"/>
    <w:rsid w:val="00D37F13"/>
    <w:rsid w:val="00D40B33"/>
    <w:rsid w:val="00D429AC"/>
    <w:rsid w:val="00D4318F"/>
    <w:rsid w:val="00D433B4"/>
    <w:rsid w:val="00D438BF"/>
    <w:rsid w:val="00D439D8"/>
    <w:rsid w:val="00D440F8"/>
    <w:rsid w:val="00D4442F"/>
    <w:rsid w:val="00D44CA6"/>
    <w:rsid w:val="00D47BA9"/>
    <w:rsid w:val="00D47C07"/>
    <w:rsid w:val="00D540E6"/>
    <w:rsid w:val="00D546FE"/>
    <w:rsid w:val="00D546FF"/>
    <w:rsid w:val="00D54F5D"/>
    <w:rsid w:val="00D55AD5"/>
    <w:rsid w:val="00D576CA"/>
    <w:rsid w:val="00D60B68"/>
    <w:rsid w:val="00D60B76"/>
    <w:rsid w:val="00D61A87"/>
    <w:rsid w:val="00D61AF5"/>
    <w:rsid w:val="00D652B5"/>
    <w:rsid w:val="00D66155"/>
    <w:rsid w:val="00D708B0"/>
    <w:rsid w:val="00D712EF"/>
    <w:rsid w:val="00D7388A"/>
    <w:rsid w:val="00D73E9B"/>
    <w:rsid w:val="00D76BE1"/>
    <w:rsid w:val="00D77B1D"/>
    <w:rsid w:val="00D8021F"/>
    <w:rsid w:val="00D80383"/>
    <w:rsid w:val="00D823C6"/>
    <w:rsid w:val="00D8247F"/>
    <w:rsid w:val="00D83096"/>
    <w:rsid w:val="00D8327F"/>
    <w:rsid w:val="00D83D55"/>
    <w:rsid w:val="00D85A48"/>
    <w:rsid w:val="00D86CA3"/>
    <w:rsid w:val="00D871CE"/>
    <w:rsid w:val="00D91758"/>
    <w:rsid w:val="00D9196D"/>
    <w:rsid w:val="00D92982"/>
    <w:rsid w:val="00D977EB"/>
    <w:rsid w:val="00DA305E"/>
    <w:rsid w:val="00DA5116"/>
    <w:rsid w:val="00DA5417"/>
    <w:rsid w:val="00DA5628"/>
    <w:rsid w:val="00DA56E8"/>
    <w:rsid w:val="00DA787E"/>
    <w:rsid w:val="00DB0A9F"/>
    <w:rsid w:val="00DB11FD"/>
    <w:rsid w:val="00DB138C"/>
    <w:rsid w:val="00DB19C6"/>
    <w:rsid w:val="00DB2A4D"/>
    <w:rsid w:val="00DB377D"/>
    <w:rsid w:val="00DB3D13"/>
    <w:rsid w:val="00DB53D6"/>
    <w:rsid w:val="00DB65C7"/>
    <w:rsid w:val="00DB6CBD"/>
    <w:rsid w:val="00DC2D36"/>
    <w:rsid w:val="00DC3338"/>
    <w:rsid w:val="00DC46E3"/>
    <w:rsid w:val="00DC53EF"/>
    <w:rsid w:val="00DD0CFD"/>
    <w:rsid w:val="00DD1864"/>
    <w:rsid w:val="00DD3971"/>
    <w:rsid w:val="00DD4AE5"/>
    <w:rsid w:val="00DD7408"/>
    <w:rsid w:val="00DE188F"/>
    <w:rsid w:val="00DE1CDB"/>
    <w:rsid w:val="00DE33C1"/>
    <w:rsid w:val="00DE4ED4"/>
    <w:rsid w:val="00DE5608"/>
    <w:rsid w:val="00DE58D0"/>
    <w:rsid w:val="00DE5A76"/>
    <w:rsid w:val="00DE5E74"/>
    <w:rsid w:val="00DE64B0"/>
    <w:rsid w:val="00DE654F"/>
    <w:rsid w:val="00DF0B6E"/>
    <w:rsid w:val="00DF0E91"/>
    <w:rsid w:val="00DF1302"/>
    <w:rsid w:val="00DF15E0"/>
    <w:rsid w:val="00DF1A3F"/>
    <w:rsid w:val="00DF1B53"/>
    <w:rsid w:val="00DF37A0"/>
    <w:rsid w:val="00DF5010"/>
    <w:rsid w:val="00DF5844"/>
    <w:rsid w:val="00DF786D"/>
    <w:rsid w:val="00E01BD7"/>
    <w:rsid w:val="00E023CC"/>
    <w:rsid w:val="00E03AC9"/>
    <w:rsid w:val="00E0628C"/>
    <w:rsid w:val="00E07F90"/>
    <w:rsid w:val="00E10451"/>
    <w:rsid w:val="00E110E7"/>
    <w:rsid w:val="00E11B20"/>
    <w:rsid w:val="00E1373C"/>
    <w:rsid w:val="00E15546"/>
    <w:rsid w:val="00E17577"/>
    <w:rsid w:val="00E17909"/>
    <w:rsid w:val="00E17B7F"/>
    <w:rsid w:val="00E17FA2"/>
    <w:rsid w:val="00E202A9"/>
    <w:rsid w:val="00E21E2D"/>
    <w:rsid w:val="00E222BB"/>
    <w:rsid w:val="00E22330"/>
    <w:rsid w:val="00E22AE8"/>
    <w:rsid w:val="00E23456"/>
    <w:rsid w:val="00E23726"/>
    <w:rsid w:val="00E24338"/>
    <w:rsid w:val="00E25D1E"/>
    <w:rsid w:val="00E27246"/>
    <w:rsid w:val="00E30B5A"/>
    <w:rsid w:val="00E3123D"/>
    <w:rsid w:val="00E31461"/>
    <w:rsid w:val="00E31BE4"/>
    <w:rsid w:val="00E31D43"/>
    <w:rsid w:val="00E32014"/>
    <w:rsid w:val="00E32285"/>
    <w:rsid w:val="00E32608"/>
    <w:rsid w:val="00E34188"/>
    <w:rsid w:val="00E34B6E"/>
    <w:rsid w:val="00E34EEF"/>
    <w:rsid w:val="00E35559"/>
    <w:rsid w:val="00E35B6E"/>
    <w:rsid w:val="00E3723A"/>
    <w:rsid w:val="00E37860"/>
    <w:rsid w:val="00E37B6F"/>
    <w:rsid w:val="00E40500"/>
    <w:rsid w:val="00E40FD2"/>
    <w:rsid w:val="00E42A40"/>
    <w:rsid w:val="00E43315"/>
    <w:rsid w:val="00E4405C"/>
    <w:rsid w:val="00E446F1"/>
    <w:rsid w:val="00E4480C"/>
    <w:rsid w:val="00E46886"/>
    <w:rsid w:val="00E471B2"/>
    <w:rsid w:val="00E47AEF"/>
    <w:rsid w:val="00E47B39"/>
    <w:rsid w:val="00E510DD"/>
    <w:rsid w:val="00E510EA"/>
    <w:rsid w:val="00E52C5F"/>
    <w:rsid w:val="00E53B75"/>
    <w:rsid w:val="00E53BAF"/>
    <w:rsid w:val="00E54202"/>
    <w:rsid w:val="00E54B04"/>
    <w:rsid w:val="00E54E3B"/>
    <w:rsid w:val="00E55200"/>
    <w:rsid w:val="00E57565"/>
    <w:rsid w:val="00E63838"/>
    <w:rsid w:val="00E64194"/>
    <w:rsid w:val="00E64434"/>
    <w:rsid w:val="00E64E4B"/>
    <w:rsid w:val="00E6556F"/>
    <w:rsid w:val="00E67697"/>
    <w:rsid w:val="00E67C51"/>
    <w:rsid w:val="00E7006A"/>
    <w:rsid w:val="00E70C56"/>
    <w:rsid w:val="00E70DF7"/>
    <w:rsid w:val="00E72EFC"/>
    <w:rsid w:val="00E758EC"/>
    <w:rsid w:val="00E77617"/>
    <w:rsid w:val="00E8181C"/>
    <w:rsid w:val="00E8234C"/>
    <w:rsid w:val="00E83AA9"/>
    <w:rsid w:val="00E84E8C"/>
    <w:rsid w:val="00E84EE8"/>
    <w:rsid w:val="00E8542A"/>
    <w:rsid w:val="00E85928"/>
    <w:rsid w:val="00E87822"/>
    <w:rsid w:val="00E90395"/>
    <w:rsid w:val="00E903D1"/>
    <w:rsid w:val="00E90592"/>
    <w:rsid w:val="00E90E49"/>
    <w:rsid w:val="00E917F9"/>
    <w:rsid w:val="00E9291C"/>
    <w:rsid w:val="00E93FFE"/>
    <w:rsid w:val="00E94F8A"/>
    <w:rsid w:val="00E97F4C"/>
    <w:rsid w:val="00EA03AD"/>
    <w:rsid w:val="00EA0BAB"/>
    <w:rsid w:val="00EA2DFA"/>
    <w:rsid w:val="00EA4A93"/>
    <w:rsid w:val="00EA56F2"/>
    <w:rsid w:val="00EA7030"/>
    <w:rsid w:val="00EA74AC"/>
    <w:rsid w:val="00EA77EF"/>
    <w:rsid w:val="00EA7A41"/>
    <w:rsid w:val="00EB077B"/>
    <w:rsid w:val="00EB2E53"/>
    <w:rsid w:val="00EB3431"/>
    <w:rsid w:val="00EB3813"/>
    <w:rsid w:val="00EB3CE3"/>
    <w:rsid w:val="00EB4114"/>
    <w:rsid w:val="00EB4DC1"/>
    <w:rsid w:val="00EB4EA2"/>
    <w:rsid w:val="00EB4F46"/>
    <w:rsid w:val="00EB5894"/>
    <w:rsid w:val="00EB5C38"/>
    <w:rsid w:val="00EB6C8C"/>
    <w:rsid w:val="00EB70E5"/>
    <w:rsid w:val="00EC24D5"/>
    <w:rsid w:val="00EC27C6"/>
    <w:rsid w:val="00EC4207"/>
    <w:rsid w:val="00EC5653"/>
    <w:rsid w:val="00EC6FA1"/>
    <w:rsid w:val="00EC71CE"/>
    <w:rsid w:val="00ED00A5"/>
    <w:rsid w:val="00ED1006"/>
    <w:rsid w:val="00ED1493"/>
    <w:rsid w:val="00ED2A9C"/>
    <w:rsid w:val="00EE0143"/>
    <w:rsid w:val="00EE067C"/>
    <w:rsid w:val="00EE1DF2"/>
    <w:rsid w:val="00EE3C0A"/>
    <w:rsid w:val="00EF18FE"/>
    <w:rsid w:val="00EF1A72"/>
    <w:rsid w:val="00EF4338"/>
    <w:rsid w:val="00EF4F86"/>
    <w:rsid w:val="00EF5787"/>
    <w:rsid w:val="00EF60D0"/>
    <w:rsid w:val="00EF6344"/>
    <w:rsid w:val="00EF78AE"/>
    <w:rsid w:val="00F0528D"/>
    <w:rsid w:val="00F06C67"/>
    <w:rsid w:val="00F06DFD"/>
    <w:rsid w:val="00F071D1"/>
    <w:rsid w:val="00F07533"/>
    <w:rsid w:val="00F102E1"/>
    <w:rsid w:val="00F10629"/>
    <w:rsid w:val="00F10ED5"/>
    <w:rsid w:val="00F15517"/>
    <w:rsid w:val="00F15E4E"/>
    <w:rsid w:val="00F15FA5"/>
    <w:rsid w:val="00F17336"/>
    <w:rsid w:val="00F173B4"/>
    <w:rsid w:val="00F203B8"/>
    <w:rsid w:val="00F2088B"/>
    <w:rsid w:val="00F209B7"/>
    <w:rsid w:val="00F21077"/>
    <w:rsid w:val="00F22333"/>
    <w:rsid w:val="00F2376F"/>
    <w:rsid w:val="00F243D8"/>
    <w:rsid w:val="00F265F4"/>
    <w:rsid w:val="00F30828"/>
    <w:rsid w:val="00F30A82"/>
    <w:rsid w:val="00F313D6"/>
    <w:rsid w:val="00F326EE"/>
    <w:rsid w:val="00F36D18"/>
    <w:rsid w:val="00F370D0"/>
    <w:rsid w:val="00F40F0C"/>
    <w:rsid w:val="00F41505"/>
    <w:rsid w:val="00F4321E"/>
    <w:rsid w:val="00F4683D"/>
    <w:rsid w:val="00F4766C"/>
    <w:rsid w:val="00F47E9C"/>
    <w:rsid w:val="00F502BC"/>
    <w:rsid w:val="00F5060E"/>
    <w:rsid w:val="00F507D1"/>
    <w:rsid w:val="00F50B24"/>
    <w:rsid w:val="00F519CE"/>
    <w:rsid w:val="00F51ADA"/>
    <w:rsid w:val="00F56E2C"/>
    <w:rsid w:val="00F57352"/>
    <w:rsid w:val="00F60203"/>
    <w:rsid w:val="00F607C5"/>
    <w:rsid w:val="00F60DEA"/>
    <w:rsid w:val="00F62FAD"/>
    <w:rsid w:val="00F6302A"/>
    <w:rsid w:val="00F6348A"/>
    <w:rsid w:val="00F63950"/>
    <w:rsid w:val="00F64C2B"/>
    <w:rsid w:val="00F651BE"/>
    <w:rsid w:val="00F66F58"/>
    <w:rsid w:val="00F67F53"/>
    <w:rsid w:val="00F703BE"/>
    <w:rsid w:val="00F70514"/>
    <w:rsid w:val="00F71F69"/>
    <w:rsid w:val="00F72B72"/>
    <w:rsid w:val="00F74BB9"/>
    <w:rsid w:val="00F75582"/>
    <w:rsid w:val="00F7632A"/>
    <w:rsid w:val="00F76EFA"/>
    <w:rsid w:val="00F803F6"/>
    <w:rsid w:val="00F804BE"/>
    <w:rsid w:val="00F81036"/>
    <w:rsid w:val="00F8128B"/>
    <w:rsid w:val="00F817CE"/>
    <w:rsid w:val="00F81B18"/>
    <w:rsid w:val="00F843EB"/>
    <w:rsid w:val="00F8456C"/>
    <w:rsid w:val="00F856C9"/>
    <w:rsid w:val="00F859D8"/>
    <w:rsid w:val="00F868F5"/>
    <w:rsid w:val="00F9056A"/>
    <w:rsid w:val="00F90F8D"/>
    <w:rsid w:val="00F91340"/>
    <w:rsid w:val="00F92782"/>
    <w:rsid w:val="00F93AA9"/>
    <w:rsid w:val="00F95E5F"/>
    <w:rsid w:val="00F95FC3"/>
    <w:rsid w:val="00F96985"/>
    <w:rsid w:val="00F9710B"/>
    <w:rsid w:val="00F97838"/>
    <w:rsid w:val="00FA16B6"/>
    <w:rsid w:val="00FA2BB3"/>
    <w:rsid w:val="00FA2CBA"/>
    <w:rsid w:val="00FA2E97"/>
    <w:rsid w:val="00FA3627"/>
    <w:rsid w:val="00FA519D"/>
    <w:rsid w:val="00FA58A0"/>
    <w:rsid w:val="00FA6A23"/>
    <w:rsid w:val="00FB27D0"/>
    <w:rsid w:val="00FB4C80"/>
    <w:rsid w:val="00FB5DF1"/>
    <w:rsid w:val="00FB67AC"/>
    <w:rsid w:val="00FB6A6A"/>
    <w:rsid w:val="00FC3CDE"/>
    <w:rsid w:val="00FC63C2"/>
    <w:rsid w:val="00FC7429"/>
    <w:rsid w:val="00FD07F6"/>
    <w:rsid w:val="00FD1EC8"/>
    <w:rsid w:val="00FD20C0"/>
    <w:rsid w:val="00FD25B0"/>
    <w:rsid w:val="00FD3D80"/>
    <w:rsid w:val="00FD4313"/>
    <w:rsid w:val="00FD47ED"/>
    <w:rsid w:val="00FD4B83"/>
    <w:rsid w:val="00FD590D"/>
    <w:rsid w:val="00FD6EDA"/>
    <w:rsid w:val="00FD71BE"/>
    <w:rsid w:val="00FD74DB"/>
    <w:rsid w:val="00FD7660"/>
    <w:rsid w:val="00FD7C07"/>
    <w:rsid w:val="00FE0655"/>
    <w:rsid w:val="00FE177C"/>
    <w:rsid w:val="00FE2365"/>
    <w:rsid w:val="00FE2ACC"/>
    <w:rsid w:val="00FE2C5B"/>
    <w:rsid w:val="00FE37D7"/>
    <w:rsid w:val="00FE3C9B"/>
    <w:rsid w:val="00FE4A9E"/>
    <w:rsid w:val="00FE4C7B"/>
    <w:rsid w:val="00FE69B0"/>
    <w:rsid w:val="00FE7336"/>
    <w:rsid w:val="00FE787C"/>
    <w:rsid w:val="00FF1DCC"/>
    <w:rsid w:val="00FF456F"/>
    <w:rsid w:val="00FF45A5"/>
    <w:rsid w:val="00FF5145"/>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2A269BE9-2114-4558-A181-901F5A0A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24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F24E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Id w:val="13"/>
      </w:numPr>
      <w:outlineLvl w:val="5"/>
    </w:pPr>
  </w:style>
  <w:style w:type="paragraph" w:styleId="Heading7">
    <w:name w:val="heading 7"/>
    <w:basedOn w:val="H6"/>
    <w:next w:val="Normal"/>
    <w:link w:val="Heading7Char"/>
    <w:uiPriority w:val="9"/>
    <w:qFormat/>
    <w:rsid w:val="008D00A5"/>
    <w:pPr>
      <w:numPr>
        <w:ilvl w:val="6"/>
        <w:numId w:val="13"/>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C002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024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C002F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F24E1"/>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hAnsi="Arial"/>
      <w:b/>
      <w:bCs/>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character" w:styleId="PlaceholderText">
    <w:name w:val="Placeholder Text"/>
    <w:basedOn w:val="DefaultParagraphFont"/>
    <w:uiPriority w:val="99"/>
    <w:semiHidden/>
    <w:rsid w:val="00A448EC"/>
    <w:rPr>
      <w:color w:val="808080"/>
    </w:rPr>
  </w:style>
  <w:style w:type="paragraph" w:customStyle="1" w:styleId="ListBulletwide">
    <w:name w:val="List Bullet (wide)"/>
    <w:rsid w:val="005772C1"/>
    <w:pPr>
      <w:numPr>
        <w:numId w:val="15"/>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4CFF7-FF72-42D1-A4B9-D5891A1D9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8A9A0-A27F-4A5C-952C-3DD759C13764}">
  <ds:schemaRefs>
    <ds:schemaRef ds:uri="http://schemas.microsoft.com/sharepoint/v3/contenttype/forms"/>
  </ds:schemaRefs>
</ds:datastoreItem>
</file>

<file path=customXml/itemProps3.xml><?xml version="1.0" encoding="utf-8"?>
<ds:datastoreItem xmlns:ds="http://schemas.openxmlformats.org/officeDocument/2006/customXml" ds:itemID="{3CF7DA68-6BC9-41FA-B26A-A4C4113781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6CE2B6-F984-4A10-90A2-9A9A6938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9</Pages>
  <Words>2937</Words>
  <Characters>16742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 Bergman</cp:lastModifiedBy>
  <cp:revision>281</cp:revision>
  <dcterms:created xsi:type="dcterms:W3CDTF">2019-02-15T22:00:00Z</dcterms:created>
  <dcterms:modified xsi:type="dcterms:W3CDTF">2019-05-03T14:42:00Z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